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3A4495" w14:textId="14797C6C" w:rsidR="006F6CE4" w:rsidRPr="006F6CE4" w:rsidRDefault="006F6CE4" w:rsidP="006F6CE4">
      <w:pPr>
        <w:autoSpaceDE w:val="0"/>
        <w:autoSpaceDN w:val="0"/>
        <w:adjustRightInd w:val="0"/>
        <w:spacing w:after="120" w:line="240" w:lineRule="auto"/>
        <w:rPr>
          <w:rFonts w:cs="TimesNewRomanPS-BoldMT"/>
          <w:b/>
          <w:bCs/>
        </w:rPr>
      </w:pPr>
      <w:r w:rsidRPr="006F6CE4">
        <w:rPr>
          <w:rFonts w:cs="TimesNewRomanPS-BoldMT"/>
          <w:b/>
          <w:bCs/>
        </w:rPr>
        <w:t xml:space="preserve">Indicator </w:t>
      </w:r>
      <w:r w:rsidR="00D513A3">
        <w:rPr>
          <w:rFonts w:cs="TimesNewRomanPS-BoldMT"/>
          <w:b/>
          <w:bCs/>
        </w:rPr>
        <w:t xml:space="preserve">Number and </w:t>
      </w:r>
      <w:r w:rsidRPr="006F6CE4">
        <w:rPr>
          <w:rFonts w:cs="TimesNewRomanPS-BoldMT"/>
          <w:b/>
          <w:bCs/>
        </w:rPr>
        <w:t>Name:</w:t>
      </w:r>
      <w:r w:rsidR="00135D96">
        <w:rPr>
          <w:rFonts w:cs="TimesNewRomanPS-BoldMT"/>
          <w:b/>
          <w:bCs/>
        </w:rPr>
        <w:t xml:space="preserve"> 3.8.1 - Coverage of essential health services</w:t>
      </w:r>
    </w:p>
    <w:p w14:paraId="4A65C139" w14:textId="6A5CCAFC" w:rsidR="006F6CE4" w:rsidRPr="006F6CE4" w:rsidRDefault="006F6CE4" w:rsidP="00C261B6">
      <w:pPr>
        <w:autoSpaceDE w:val="0"/>
        <w:autoSpaceDN w:val="0"/>
        <w:adjustRightInd w:val="0"/>
        <w:spacing w:after="120" w:line="240" w:lineRule="auto"/>
        <w:rPr>
          <w:rFonts w:cs="TimesNewRomanPSMT"/>
        </w:rPr>
      </w:pPr>
      <w:r w:rsidRPr="006F6CE4">
        <w:rPr>
          <w:rFonts w:cs="TimesNewRomanPS-BoldMT"/>
          <w:b/>
          <w:bCs/>
        </w:rPr>
        <w:t>Custodian Agency:</w:t>
      </w:r>
      <w:r w:rsidR="00135D96">
        <w:rPr>
          <w:rFonts w:cs="TimesNewRomanPS-BoldMT"/>
          <w:b/>
          <w:bCs/>
        </w:rPr>
        <w:t xml:space="preserve"> WHO</w:t>
      </w:r>
    </w:p>
    <w:p w14:paraId="3CB29148" w14:textId="066E2A4D" w:rsidR="006F6CE4" w:rsidRPr="006F6CE4" w:rsidRDefault="006F6CE4" w:rsidP="006F6CE4">
      <w:pPr>
        <w:autoSpaceDE w:val="0"/>
        <w:autoSpaceDN w:val="0"/>
        <w:adjustRightInd w:val="0"/>
        <w:spacing w:after="120" w:line="240" w:lineRule="auto"/>
        <w:rPr>
          <w:rFonts w:cs="TimesNewRomanPSMT"/>
        </w:rPr>
      </w:pPr>
      <w:r w:rsidRPr="006F6CE4">
        <w:rPr>
          <w:rFonts w:cs="TimesNewRomanPS-BoldMT"/>
          <w:b/>
          <w:bCs/>
        </w:rPr>
        <w:t>Current Tier</w:t>
      </w:r>
      <w:r>
        <w:rPr>
          <w:rFonts w:cs="TimesNewRomanPSMT"/>
        </w:rPr>
        <w:t>:</w:t>
      </w:r>
      <w:r w:rsidRPr="006F6CE4">
        <w:rPr>
          <w:rFonts w:cs="TimesNewRomanPSMT"/>
        </w:rPr>
        <w:t xml:space="preserve"> </w:t>
      </w:r>
      <w:r w:rsidR="00135D96" w:rsidRPr="00135D96">
        <w:rPr>
          <w:rFonts w:cs="TimesNewRomanPSMT"/>
          <w:b/>
          <w:bCs/>
        </w:rPr>
        <w:t>III</w:t>
      </w:r>
    </w:p>
    <w:p w14:paraId="20D77CD6" w14:textId="0F058AF7" w:rsidR="006F6CE4" w:rsidRPr="006F6CE4" w:rsidRDefault="006F6CE4" w:rsidP="00D67745">
      <w:pPr>
        <w:autoSpaceDE w:val="0"/>
        <w:autoSpaceDN w:val="0"/>
        <w:adjustRightInd w:val="0"/>
        <w:spacing w:after="120" w:line="240" w:lineRule="auto"/>
        <w:rPr>
          <w:rFonts w:cs="TimesNewRomanPS-BoldMT"/>
          <w:b/>
          <w:bCs/>
        </w:rPr>
      </w:pPr>
      <w:r>
        <w:rPr>
          <w:rFonts w:cs="TimesNewRomanPS-BoldMT"/>
          <w:b/>
          <w:bCs/>
        </w:rPr>
        <w:t>Proposed Tier:</w:t>
      </w:r>
      <w:r w:rsidR="00135D96">
        <w:rPr>
          <w:rFonts w:cs="TimesNewRomanPS-BoldMT"/>
          <w:b/>
          <w:bCs/>
        </w:rPr>
        <w:t xml:space="preserve"> </w:t>
      </w:r>
      <w:r w:rsidR="00CC4E0B" w:rsidRPr="00135D96">
        <w:rPr>
          <w:rFonts w:cs="TimesNewRomanPSMT"/>
          <w:b/>
          <w:bCs/>
        </w:rPr>
        <w:t>II</w:t>
      </w:r>
    </w:p>
    <w:p w14:paraId="05DCEDEB" w14:textId="77777777" w:rsidR="006F6CE4" w:rsidRDefault="006F6CE4" w:rsidP="006F6CE4">
      <w:pPr>
        <w:pStyle w:val="ListParagraph"/>
        <w:numPr>
          <w:ilvl w:val="0"/>
          <w:numId w:val="2"/>
        </w:numPr>
        <w:spacing w:after="120" w:line="240" w:lineRule="auto"/>
        <w:contextualSpacing w:val="0"/>
        <w:rPr>
          <w:rFonts w:cs="TimesNewRomanPS-BoldMT"/>
          <w:b/>
          <w:bCs/>
        </w:rPr>
      </w:pPr>
      <w:r w:rsidRPr="006F6CE4">
        <w:rPr>
          <w:rFonts w:cs="TimesNewRomanPS-BoldMT"/>
          <w:b/>
          <w:bCs/>
        </w:rPr>
        <w:t>Background and rationale for indicator re</w:t>
      </w:r>
      <w:r w:rsidR="00540980">
        <w:rPr>
          <w:rFonts w:cs="TimesNewRomanPS-BoldMT"/>
          <w:b/>
          <w:bCs/>
        </w:rPr>
        <w:t>-</w:t>
      </w:r>
      <w:r w:rsidRPr="006F6CE4">
        <w:rPr>
          <w:rFonts w:cs="TimesNewRomanPS-BoldMT"/>
          <w:b/>
          <w:bCs/>
        </w:rPr>
        <w:t>classification</w:t>
      </w:r>
    </w:p>
    <w:p w14:paraId="43FC8AA1" w14:textId="516FFDE2" w:rsidR="00135D96" w:rsidRPr="004F4A5A" w:rsidRDefault="00135D96" w:rsidP="007A485C">
      <w:pPr>
        <w:spacing w:after="120" w:line="240" w:lineRule="auto"/>
        <w:rPr>
          <w:rFonts w:cs="TimesNewRomanPS-BoldMT"/>
        </w:rPr>
      </w:pPr>
      <w:r w:rsidRPr="004F4A5A">
        <w:rPr>
          <w:rFonts w:cs="TimesNewRomanPS-BoldMT"/>
        </w:rPr>
        <w:t xml:space="preserve">WHO requested a tier re-classification </w:t>
      </w:r>
      <w:r w:rsidR="006B5D82" w:rsidRPr="004F4A5A">
        <w:rPr>
          <w:rFonts w:cs="TimesNewRomanPS-BoldMT"/>
        </w:rPr>
        <w:t xml:space="preserve">for 3.8.1 </w:t>
      </w:r>
      <w:r w:rsidRPr="004F4A5A">
        <w:rPr>
          <w:rFonts w:cs="TimesNewRomanPS-BoldMT"/>
        </w:rPr>
        <w:t>at the IAEG meeting</w:t>
      </w:r>
      <w:r w:rsidR="00C261B6">
        <w:rPr>
          <w:rFonts w:cs="TimesNewRomanPS-BoldMT"/>
        </w:rPr>
        <w:t>s</w:t>
      </w:r>
      <w:r w:rsidR="00B51307">
        <w:rPr>
          <w:rFonts w:cs="TimesNewRomanPS-BoldMT"/>
        </w:rPr>
        <w:t xml:space="preserve"> in</w:t>
      </w:r>
      <w:r w:rsidR="00C261B6">
        <w:rPr>
          <w:rFonts w:cs="TimesNewRomanPS-BoldMT"/>
        </w:rPr>
        <w:t xml:space="preserve"> November </w:t>
      </w:r>
      <w:proofErr w:type="gramStart"/>
      <w:r w:rsidR="00C261B6">
        <w:rPr>
          <w:rFonts w:cs="TimesNewRomanPS-BoldMT"/>
        </w:rPr>
        <w:t>2017.</w:t>
      </w:r>
      <w:proofErr w:type="gramEnd"/>
      <w:r w:rsidR="00C261B6">
        <w:rPr>
          <w:rFonts w:cs="TimesNewRomanPS-BoldMT"/>
        </w:rPr>
        <w:t xml:space="preserve"> The request was declined</w:t>
      </w:r>
      <w:r w:rsidR="007A485C">
        <w:rPr>
          <w:rFonts w:cs="TimesNewRomanPS-BoldMT"/>
        </w:rPr>
        <w:t xml:space="preserve"> </w:t>
      </w:r>
      <w:r w:rsidR="00C261B6">
        <w:rPr>
          <w:rFonts w:cs="TimesNewRomanPS-BoldMT"/>
        </w:rPr>
        <w:t>due to the inclusion of another Tier III indicator (3.b.3 access to affordable medicines</w:t>
      </w:r>
      <w:r w:rsidR="007A485C">
        <w:rPr>
          <w:rFonts w:cs="TimesNewRomanPS-BoldMT"/>
        </w:rPr>
        <w:t>)</w:t>
      </w:r>
      <w:r w:rsidR="00C261B6">
        <w:rPr>
          <w:rFonts w:cs="TimesNewRomanPS-BoldMT"/>
        </w:rPr>
        <w:t xml:space="preserve">. In order to address </w:t>
      </w:r>
      <w:r w:rsidR="007A485C">
        <w:rPr>
          <w:rFonts w:cs="TimesNewRomanPS-BoldMT"/>
        </w:rPr>
        <w:t>this</w:t>
      </w:r>
      <w:r w:rsidR="00F301F6">
        <w:rPr>
          <w:rFonts w:cs="TimesNewRomanPS-BoldMT"/>
        </w:rPr>
        <w:t xml:space="preserve"> </w:t>
      </w:r>
      <w:r w:rsidR="00C261B6">
        <w:rPr>
          <w:rFonts w:cs="TimesNewRomanPS-BoldMT"/>
        </w:rPr>
        <w:t xml:space="preserve">concern, we </w:t>
      </w:r>
      <w:r w:rsidR="00DC4F93">
        <w:rPr>
          <w:rFonts w:cs="TimesNewRomanPS-BoldMT"/>
        </w:rPr>
        <w:t>propose</w:t>
      </w:r>
      <w:r w:rsidR="009058EA">
        <w:rPr>
          <w:rFonts w:cs="TimesNewRomanPS-BoldMT"/>
        </w:rPr>
        <w:t xml:space="preserve"> to</w:t>
      </w:r>
      <w:r w:rsidR="00C261B6">
        <w:rPr>
          <w:rFonts w:cs="TimesNewRomanPS-BoldMT"/>
        </w:rPr>
        <w:t xml:space="preserve"> remove 3.b.3 from the index. </w:t>
      </w:r>
      <w:r w:rsidR="00B51307" w:rsidRPr="004F4A5A">
        <w:rPr>
          <w:rFonts w:cs="TimesNewRomanPS-BoldMT"/>
        </w:rPr>
        <w:t xml:space="preserve"> </w:t>
      </w:r>
      <w:r w:rsidR="000B5394">
        <w:rPr>
          <w:rFonts w:cs="TimesNewRomanPS-BoldMT"/>
        </w:rPr>
        <w:t>We have als</w:t>
      </w:r>
      <w:r w:rsidR="007A485C">
        <w:rPr>
          <w:rFonts w:cs="TimesNewRomanPS-BoldMT"/>
        </w:rPr>
        <w:t xml:space="preserve">o proposed to remove cervical cancer screening, which does not have data available, and we have </w:t>
      </w:r>
      <w:r w:rsidR="000B5394">
        <w:rPr>
          <w:rFonts w:cs="TimesNewRomanPS-BoldMT"/>
        </w:rPr>
        <w:t xml:space="preserve">addressed various comments </w:t>
      </w:r>
      <w:r w:rsidR="007A485C">
        <w:rPr>
          <w:rFonts w:cs="TimesNewRomanPS-BoldMT"/>
        </w:rPr>
        <w:t xml:space="preserve">from the IAEG </w:t>
      </w:r>
      <w:r w:rsidR="000B5394">
        <w:rPr>
          <w:rFonts w:cs="TimesNewRomanPS-BoldMT"/>
        </w:rPr>
        <w:t>about the methodology of sub-indicators.</w:t>
      </w:r>
    </w:p>
    <w:p w14:paraId="517B93C1" w14:textId="4AFBBC76" w:rsidR="00736198" w:rsidRPr="004F4A5A" w:rsidRDefault="00894A74" w:rsidP="004F4A5A">
      <w:pPr>
        <w:spacing w:after="120" w:line="240" w:lineRule="auto"/>
        <w:rPr>
          <w:rFonts w:cs="TimesNewRomanPS-BoldMT"/>
        </w:rPr>
      </w:pPr>
      <w:r w:rsidRPr="004F4A5A">
        <w:rPr>
          <w:rFonts w:cs="TimesNewRomanPS-BoldMT"/>
        </w:rPr>
        <w:t xml:space="preserve">WHO has conducted an official </w:t>
      </w:r>
      <w:r w:rsidR="005E7AF2" w:rsidRPr="004F4A5A">
        <w:rPr>
          <w:rFonts w:cs="TimesNewRomanPS-BoldMT"/>
        </w:rPr>
        <w:t xml:space="preserve">country </w:t>
      </w:r>
      <w:r w:rsidRPr="004F4A5A">
        <w:rPr>
          <w:rFonts w:cs="TimesNewRomanPS-BoldMT"/>
        </w:rPr>
        <w:t xml:space="preserve">consultation with </w:t>
      </w:r>
      <w:r w:rsidR="00AF50BD">
        <w:rPr>
          <w:rFonts w:cs="TimesNewRomanPS-BoldMT"/>
        </w:rPr>
        <w:t>WHO</w:t>
      </w:r>
      <w:r w:rsidR="001926EC" w:rsidRPr="004F4A5A">
        <w:rPr>
          <w:rFonts w:cs="TimesNewRomanPS-BoldMT"/>
        </w:rPr>
        <w:t xml:space="preserve"> </w:t>
      </w:r>
      <w:r w:rsidRPr="004F4A5A">
        <w:rPr>
          <w:rFonts w:cs="TimesNewRomanPS-BoldMT"/>
        </w:rPr>
        <w:t xml:space="preserve">Member States on the indicator methodology and country </w:t>
      </w:r>
      <w:r w:rsidR="005E7AF2" w:rsidRPr="004F4A5A">
        <w:rPr>
          <w:rFonts w:cs="TimesNewRomanPS-BoldMT"/>
        </w:rPr>
        <w:t>data</w:t>
      </w:r>
      <w:r w:rsidRPr="004F4A5A">
        <w:rPr>
          <w:rFonts w:cs="TimesNewRomanPS-BoldMT"/>
        </w:rPr>
        <w:t xml:space="preserve"> for year </w:t>
      </w:r>
      <w:proofErr w:type="gramStart"/>
      <w:r w:rsidRPr="004F4A5A">
        <w:rPr>
          <w:rFonts w:cs="TimesNewRomanPS-BoldMT"/>
        </w:rPr>
        <w:t>2015.</w:t>
      </w:r>
      <w:proofErr w:type="gramEnd"/>
      <w:r w:rsidRPr="004F4A5A">
        <w:rPr>
          <w:rFonts w:cs="TimesNewRomanPS-BoldMT"/>
        </w:rPr>
        <w:t xml:space="preserve"> </w:t>
      </w:r>
      <w:r w:rsidR="00B637AA">
        <w:rPr>
          <w:rFonts w:cs="TimesNewRomanPS-BoldMT"/>
        </w:rPr>
        <w:t>131</w:t>
      </w:r>
      <w:r w:rsidRPr="004F4A5A">
        <w:rPr>
          <w:rFonts w:cs="TimesNewRomanPS-BoldMT"/>
        </w:rPr>
        <w:t xml:space="preserve"> member states responded</w:t>
      </w:r>
      <w:r w:rsidR="00AB7E4C" w:rsidRPr="004F4A5A">
        <w:rPr>
          <w:rFonts w:cs="TimesNewRomanPS-BoldMT"/>
        </w:rPr>
        <w:t>,</w:t>
      </w:r>
      <w:r w:rsidRPr="004F4A5A">
        <w:rPr>
          <w:rFonts w:cs="TimesNewRomanPS-BoldMT"/>
        </w:rPr>
        <w:t xml:space="preserve"> and WHO shared methodology and data available to </w:t>
      </w:r>
      <w:proofErr w:type="gramStart"/>
      <w:r w:rsidRPr="004F4A5A">
        <w:rPr>
          <w:rFonts w:cs="TimesNewRomanPS-BoldMT"/>
        </w:rPr>
        <w:t>WHO</w:t>
      </w:r>
      <w:proofErr w:type="gramEnd"/>
      <w:r w:rsidRPr="004F4A5A">
        <w:rPr>
          <w:rFonts w:cs="TimesNewRomanPS-BoldMT"/>
        </w:rPr>
        <w:t xml:space="preserve"> on component indicators with the </w:t>
      </w:r>
      <w:r w:rsidR="00AB7E4C" w:rsidRPr="004F4A5A">
        <w:rPr>
          <w:rFonts w:cs="TimesNewRomanPS-BoldMT"/>
        </w:rPr>
        <w:t xml:space="preserve">official </w:t>
      </w:r>
      <w:r w:rsidRPr="004F4A5A">
        <w:rPr>
          <w:rFonts w:cs="TimesNewRomanPS-BoldMT"/>
        </w:rPr>
        <w:t xml:space="preserve">focal points. </w:t>
      </w:r>
      <w:r w:rsidR="00AB7E4C" w:rsidRPr="004F4A5A">
        <w:rPr>
          <w:rFonts w:cs="TimesNewRomanPS-BoldMT"/>
        </w:rPr>
        <w:t>Responses were supportive; common suggestions are summarized</w:t>
      </w:r>
      <w:r w:rsidR="004577EE" w:rsidRPr="004F4A5A">
        <w:rPr>
          <w:rFonts w:cs="TimesNewRomanPS-BoldMT"/>
        </w:rPr>
        <w:t xml:space="preserve"> below</w:t>
      </w:r>
      <w:r w:rsidR="00AB7E4C" w:rsidRPr="004F4A5A">
        <w:rPr>
          <w:rFonts w:cs="TimesNewRomanPS-BoldMT"/>
        </w:rPr>
        <w:t xml:space="preserve"> in section (3) of this document.</w:t>
      </w:r>
      <w:r w:rsidR="00312470" w:rsidRPr="004F4A5A">
        <w:rPr>
          <w:rFonts w:cs="TimesNewRomanPS-BoldMT"/>
        </w:rPr>
        <w:t xml:space="preserve"> WHO publish</w:t>
      </w:r>
      <w:r w:rsidR="004A5D6A">
        <w:rPr>
          <w:rFonts w:cs="TimesNewRomanPS-BoldMT"/>
        </w:rPr>
        <w:t>ed</w:t>
      </w:r>
      <w:r w:rsidR="00312470" w:rsidRPr="004F4A5A">
        <w:rPr>
          <w:rFonts w:cs="TimesNewRomanPS-BoldMT"/>
        </w:rPr>
        <w:t xml:space="preserve"> country and SDG regional values for the proposed index of essential services on UHC </w:t>
      </w:r>
      <w:r w:rsidR="00736198">
        <w:rPr>
          <w:rFonts w:cs="TimesNewRomanPS-BoldMT"/>
        </w:rPr>
        <w:t>D</w:t>
      </w:r>
      <w:r w:rsidR="00736198" w:rsidRPr="004F4A5A">
        <w:rPr>
          <w:rFonts w:cs="TimesNewRomanPS-BoldMT"/>
        </w:rPr>
        <w:t>ay</w:t>
      </w:r>
      <w:r w:rsidR="00AF50BD">
        <w:rPr>
          <w:rFonts w:cs="TimesNewRomanPS-BoldMT"/>
        </w:rPr>
        <w:t xml:space="preserve"> </w:t>
      </w:r>
      <w:proofErr w:type="gramStart"/>
      <w:r w:rsidR="00AF50BD">
        <w:rPr>
          <w:rFonts w:cs="TimesNewRomanPS-BoldMT"/>
        </w:rPr>
        <w:t>2017</w:t>
      </w:r>
      <w:r w:rsidR="00312470" w:rsidRPr="004F4A5A">
        <w:rPr>
          <w:rFonts w:cs="TimesNewRomanPS-BoldMT"/>
        </w:rPr>
        <w:t>.</w:t>
      </w:r>
      <w:proofErr w:type="gramEnd"/>
      <w:r w:rsidR="00AF50BD">
        <w:rPr>
          <w:rFonts w:cs="TimesNewRomanPS-BoldMT"/>
        </w:rPr>
        <w:t xml:space="preserve"> </w:t>
      </w:r>
      <w:r w:rsidR="00736198">
        <w:t>UN General Assembly</w:t>
      </w:r>
      <w:r w:rsidR="00736198" w:rsidRPr="00F27C92">
        <w:t xml:space="preserve"> </w:t>
      </w:r>
      <w:r w:rsidR="00736198" w:rsidRPr="00F27C92">
        <w:rPr>
          <w:iCs/>
        </w:rPr>
        <w:t>d</w:t>
      </w:r>
      <w:r w:rsidR="00736198">
        <w:rPr>
          <w:iCs/>
        </w:rPr>
        <w:t>ecided</w:t>
      </w:r>
      <w:r w:rsidR="00736198" w:rsidRPr="00F27C92">
        <w:rPr>
          <w:i/>
          <w:iCs/>
        </w:rPr>
        <w:t xml:space="preserve"> </w:t>
      </w:r>
      <w:r w:rsidR="00736198" w:rsidRPr="00F27C92">
        <w:t xml:space="preserve">to hold a high-level meeting on </w:t>
      </w:r>
      <w:r w:rsidR="00736198">
        <w:t>UHC</w:t>
      </w:r>
      <w:r w:rsidR="00736198" w:rsidRPr="00736198">
        <w:t xml:space="preserve"> </w:t>
      </w:r>
      <w:r w:rsidR="00736198" w:rsidRPr="00F27C92">
        <w:t>in 2019</w:t>
      </w:r>
      <w:r w:rsidR="00736198">
        <w:t xml:space="preserve">. Upgrading </w:t>
      </w:r>
      <w:r w:rsidR="00AF50BD">
        <w:rPr>
          <w:rFonts w:cs="TimesNewRomanPSMT"/>
          <w:bCs/>
        </w:rPr>
        <w:t>this</w:t>
      </w:r>
      <w:r w:rsidR="00736198">
        <w:rPr>
          <w:rFonts w:cs="TimesNewRomanPSMT"/>
          <w:bCs/>
        </w:rPr>
        <w:t xml:space="preserve"> indicator </w:t>
      </w:r>
      <w:r w:rsidR="00736198">
        <w:t xml:space="preserve">to </w:t>
      </w:r>
      <w:r w:rsidR="00736198">
        <w:rPr>
          <w:rFonts w:cs="TimesNewRomanPS-BoldMT"/>
          <w:bCs/>
        </w:rPr>
        <w:t xml:space="preserve">Tier </w:t>
      </w:r>
      <w:r w:rsidR="00736198" w:rsidRPr="003B3E20">
        <w:rPr>
          <w:rFonts w:cs="TimesNewRomanPSMT"/>
          <w:bCs/>
        </w:rPr>
        <w:t>II</w:t>
      </w:r>
      <w:r w:rsidR="00AF50BD">
        <w:rPr>
          <w:rFonts w:cs="TimesNewRomanPSMT"/>
          <w:bCs/>
        </w:rPr>
        <w:t xml:space="preserve"> </w:t>
      </w:r>
      <w:r w:rsidR="00AF50BD">
        <w:t>is</w:t>
      </w:r>
      <w:r w:rsidR="00736198">
        <w:t xml:space="preserve"> critical </w:t>
      </w:r>
      <w:r w:rsidR="00736198" w:rsidRPr="00F27C92">
        <w:t xml:space="preserve">to </w:t>
      </w:r>
      <w:r w:rsidR="00736198">
        <w:t>prepare</w:t>
      </w:r>
      <w:r w:rsidR="00736198" w:rsidRPr="00F27C92">
        <w:t xml:space="preserve"> modalities</w:t>
      </w:r>
      <w:r w:rsidR="00736198">
        <w:t xml:space="preserve"> and outcomes of the meeting.</w:t>
      </w:r>
      <w:r w:rsidR="00736198" w:rsidRPr="00F27C92">
        <w:t xml:space="preserve"> </w:t>
      </w:r>
    </w:p>
    <w:p w14:paraId="629D7D66" w14:textId="4CDA188B" w:rsidR="00B00304" w:rsidRPr="001640DA" w:rsidRDefault="00B00304" w:rsidP="001A1850">
      <w:pPr>
        <w:spacing w:after="120" w:line="240" w:lineRule="auto"/>
        <w:rPr>
          <w:rFonts w:cs="TimesNewRomanPS-BoldMT"/>
        </w:rPr>
      </w:pPr>
      <w:r w:rsidRPr="004F4A5A">
        <w:rPr>
          <w:rFonts w:cs="TimesNewRomanPS-BoldMT"/>
        </w:rPr>
        <w:t xml:space="preserve">WHO believes this indicator is conceptually clear, has an established methodology with available standards, and uses data that are regularly produced by </w:t>
      </w:r>
      <w:r w:rsidR="005D4AE8" w:rsidRPr="004F4A5A">
        <w:rPr>
          <w:rFonts w:cs="TimesNewRomanPS-BoldMT"/>
        </w:rPr>
        <w:t>countries</w:t>
      </w:r>
      <w:r w:rsidRPr="004F4A5A">
        <w:rPr>
          <w:rFonts w:cs="TimesNewRomanPS-BoldMT"/>
        </w:rPr>
        <w:t xml:space="preserve">. The methodology was developed by WHO and </w:t>
      </w:r>
      <w:r w:rsidR="001A1850">
        <w:rPr>
          <w:rFonts w:cs="TimesNewRomanPS-BoldMT"/>
        </w:rPr>
        <w:t>the World Bank</w:t>
      </w:r>
      <w:r w:rsidRPr="004F4A5A">
        <w:rPr>
          <w:rFonts w:cs="TimesNewRomanPS-BoldMT"/>
        </w:rPr>
        <w:t xml:space="preserve"> through an extensive consultation process that began in 2012</w:t>
      </w:r>
      <w:r w:rsidR="00DB4A44">
        <w:rPr>
          <w:rFonts w:cs="TimesNewRomanPS-BoldMT"/>
        </w:rPr>
        <w:t>, including academia, civil society, and ministries of health</w:t>
      </w:r>
      <w:r w:rsidR="00A74745" w:rsidRPr="004F4A5A">
        <w:rPr>
          <w:rFonts w:cs="TimesNewRomanPS-BoldMT"/>
        </w:rPr>
        <w:t>.</w:t>
      </w:r>
      <w:r w:rsidR="00361959" w:rsidRPr="004F4A5A">
        <w:rPr>
          <w:rFonts w:cs="TimesNewRomanPS-BoldMT"/>
        </w:rPr>
        <w:t xml:space="preserve"> </w:t>
      </w:r>
      <w:r w:rsidR="00F05C5A">
        <w:rPr>
          <w:rFonts w:cs="TimesNewRomanPS-BoldMT"/>
        </w:rPr>
        <w:t>IAEG comments have been addressed</w:t>
      </w:r>
      <w:r w:rsidR="00736198">
        <w:rPr>
          <w:rFonts w:cs="TimesNewRomanPS-BoldMT"/>
        </w:rPr>
        <w:t xml:space="preserve"> </w:t>
      </w:r>
      <w:r w:rsidR="000A4A6C">
        <w:rPr>
          <w:rFonts w:cs="TimesNewRomanPS-BoldMT"/>
        </w:rPr>
        <w:t>in the revise metadata</w:t>
      </w:r>
      <w:r w:rsidR="00F05C5A">
        <w:rPr>
          <w:rFonts w:cs="TimesNewRomanPS-BoldMT"/>
        </w:rPr>
        <w:t xml:space="preserve">. </w:t>
      </w:r>
      <w:r w:rsidR="00361959" w:rsidRPr="004F4A5A">
        <w:rPr>
          <w:rFonts w:cs="TimesNewRomanPS-BoldMT"/>
        </w:rPr>
        <w:t xml:space="preserve">A guiding principle in the development of the index has been parsimony, so that the data and methods are understandable and reproducible. </w:t>
      </w:r>
      <w:r w:rsidR="00F05C5A">
        <w:rPr>
          <w:rFonts w:cs="TimesNewRomanPS-BoldMT"/>
        </w:rPr>
        <w:t>C</w:t>
      </w:r>
      <w:r w:rsidR="00361959" w:rsidRPr="004F4A5A">
        <w:rPr>
          <w:rFonts w:cs="TimesNewRomanPS-BoldMT"/>
        </w:rPr>
        <w:t>ountry data are readily available for component indicators of the index,</w:t>
      </w:r>
      <w:r w:rsidR="00F05C5A">
        <w:rPr>
          <w:rFonts w:cs="TimesNewRomanPS-BoldMT"/>
        </w:rPr>
        <w:t xml:space="preserve"> and index values for </w:t>
      </w:r>
      <w:r w:rsidR="00B51307">
        <w:rPr>
          <w:rFonts w:cs="TimesNewRomanPS-BoldMT"/>
        </w:rPr>
        <w:t>183</w:t>
      </w:r>
      <w:r w:rsidR="00F05C5A">
        <w:rPr>
          <w:rFonts w:cs="TimesNewRomanPS-BoldMT"/>
        </w:rPr>
        <w:t xml:space="preserve"> member states were published </w:t>
      </w:r>
      <w:r w:rsidR="00AF50BD">
        <w:rPr>
          <w:rFonts w:cs="TimesNewRomanPS-BoldMT"/>
        </w:rPr>
        <w:t xml:space="preserve">in </w:t>
      </w:r>
      <w:r w:rsidR="00F05C5A">
        <w:rPr>
          <w:rFonts w:cs="TimesNewRomanPS-BoldMT"/>
        </w:rPr>
        <w:t>December 2017. T</w:t>
      </w:r>
      <w:r w:rsidR="00361959" w:rsidRPr="004F4A5A">
        <w:rPr>
          <w:rFonts w:cs="TimesNewRomanPS-BoldMT"/>
        </w:rPr>
        <w:t xml:space="preserve">herefore we are requesting Tier </w:t>
      </w:r>
      <w:r w:rsidR="00CC4E0B" w:rsidRPr="00135D96">
        <w:rPr>
          <w:rFonts w:cs="TimesNewRomanPSMT"/>
          <w:b/>
          <w:bCs/>
        </w:rPr>
        <w:t>II</w:t>
      </w:r>
      <w:r w:rsidR="00361959" w:rsidRPr="004F4A5A">
        <w:rPr>
          <w:rFonts w:cs="TimesNewRomanPS-BoldMT"/>
        </w:rPr>
        <w:t xml:space="preserve"> status for this indicator.</w:t>
      </w:r>
      <w:r w:rsidR="00E42E5B" w:rsidRPr="004F4A5A">
        <w:rPr>
          <w:rFonts w:cs="TimesNewRomanPS-BoldMT"/>
        </w:rPr>
        <w:t xml:space="preserve"> </w:t>
      </w:r>
    </w:p>
    <w:p w14:paraId="07A0117D" w14:textId="77777777" w:rsidR="006F6CE4" w:rsidRDefault="006F6CE4" w:rsidP="006F6CE4">
      <w:pPr>
        <w:pStyle w:val="ListParagraph"/>
        <w:numPr>
          <w:ilvl w:val="0"/>
          <w:numId w:val="2"/>
        </w:numPr>
        <w:spacing w:after="120" w:line="240" w:lineRule="auto"/>
        <w:contextualSpacing w:val="0"/>
        <w:rPr>
          <w:rFonts w:eastAsia="Times New Roman"/>
          <w:b/>
          <w:bCs/>
          <w:lang w:val="en-US"/>
        </w:rPr>
      </w:pPr>
      <w:r w:rsidRPr="006F6CE4">
        <w:rPr>
          <w:rFonts w:eastAsia="Times New Roman"/>
          <w:b/>
          <w:bCs/>
          <w:lang w:val="en-US"/>
        </w:rPr>
        <w:t>Information on how and when the methodology has become an international standard and who is the governing body that approves it</w:t>
      </w:r>
    </w:p>
    <w:p w14:paraId="6F07B24D" w14:textId="663997E4" w:rsidR="006B5EA8" w:rsidRPr="006B5EA8" w:rsidRDefault="006B5EA8" w:rsidP="006B5EA8">
      <w:pPr>
        <w:spacing w:after="120" w:line="240" w:lineRule="auto"/>
        <w:rPr>
          <w:rFonts w:cs="TimesNewRomanPS-BoldMT"/>
        </w:rPr>
      </w:pPr>
      <w:r w:rsidRPr="006B5EA8">
        <w:rPr>
          <w:rFonts w:cs="TimesNewRomanPS-BoldMT"/>
        </w:rPr>
        <w:t xml:space="preserve">The </w:t>
      </w:r>
      <w:r w:rsidR="00E7625F">
        <w:rPr>
          <w:rFonts w:cs="TimesNewRomanPS-BoldMT"/>
        </w:rPr>
        <w:t xml:space="preserve">revised </w:t>
      </w:r>
      <w:r w:rsidRPr="006B5EA8">
        <w:rPr>
          <w:rFonts w:cs="TimesNewRomanPS-BoldMT"/>
        </w:rPr>
        <w:t xml:space="preserve">tracer indicators included in the index are all well-established and internationally recognized, and appear in </w:t>
      </w:r>
      <w:proofErr w:type="gramStart"/>
      <w:r w:rsidRPr="006B5EA8">
        <w:rPr>
          <w:rFonts w:cs="TimesNewRomanPS-BoldMT"/>
        </w:rPr>
        <w:t>WHO’s</w:t>
      </w:r>
      <w:proofErr w:type="gramEnd"/>
      <w:r w:rsidRPr="006B5EA8">
        <w:rPr>
          <w:rFonts w:cs="TimesNewRomanPS-BoldMT"/>
        </w:rPr>
        <w:t xml:space="preserve"> 100 Core Health Indicators global reference list. The methods for computing the index draw on the existing methods of the Human Development Index. </w:t>
      </w:r>
    </w:p>
    <w:p w14:paraId="3444966A" w14:textId="69EA6372" w:rsidR="00264DA7" w:rsidRPr="004F4A5A" w:rsidRDefault="00B51307" w:rsidP="001A1850">
      <w:pPr>
        <w:spacing w:after="120" w:line="240" w:lineRule="auto"/>
        <w:rPr>
          <w:rFonts w:cs="TimesNewRomanPS-BoldMT"/>
        </w:rPr>
      </w:pPr>
      <w:r>
        <w:rPr>
          <w:rFonts w:cs="TimesNewRomanPS-BoldMT"/>
        </w:rPr>
        <w:t xml:space="preserve">As required by </w:t>
      </w:r>
      <w:r w:rsidRPr="004F4A5A">
        <w:rPr>
          <w:rFonts w:cs="TimesNewRomanPS-BoldMT"/>
        </w:rPr>
        <w:t>WHO Executive Board Resolution EB107.R8</w:t>
      </w:r>
      <w:r>
        <w:rPr>
          <w:rFonts w:cs="TimesNewRomanPS-BoldMT"/>
        </w:rPr>
        <w:t xml:space="preserve">, </w:t>
      </w:r>
      <w:r w:rsidR="00264DA7" w:rsidRPr="004F4A5A">
        <w:rPr>
          <w:rFonts w:cs="TimesNewRomanPS-BoldMT"/>
        </w:rPr>
        <w:t>WHO conducted an official country consultation on the proposed metadata and country values for the index, and officially nominated</w:t>
      </w:r>
      <w:r w:rsidR="00B637AA">
        <w:rPr>
          <w:rFonts w:cs="TimesNewRomanPS-BoldMT"/>
        </w:rPr>
        <w:t xml:space="preserve"> technical focal points from </w:t>
      </w:r>
      <w:proofErr w:type="gramStart"/>
      <w:r w:rsidR="00B637AA">
        <w:rPr>
          <w:rFonts w:cs="TimesNewRomanPS-BoldMT"/>
        </w:rPr>
        <w:t>131</w:t>
      </w:r>
      <w:proofErr w:type="gramEnd"/>
      <w:r w:rsidR="00264DA7" w:rsidRPr="004F4A5A">
        <w:rPr>
          <w:rFonts w:cs="TimesNewRomanPS-BoldMT"/>
        </w:rPr>
        <w:t xml:space="preserve"> Member States participated</w:t>
      </w:r>
      <w:r>
        <w:rPr>
          <w:rFonts w:cs="TimesNewRomanPS-BoldMT"/>
        </w:rPr>
        <w:t>. WHO sent</w:t>
      </w:r>
      <w:r w:rsidR="008775F9" w:rsidRPr="004F4A5A">
        <w:rPr>
          <w:rFonts w:cs="TimesNewRomanPS-BoldMT"/>
        </w:rPr>
        <w:t xml:space="preserve"> letter</w:t>
      </w:r>
      <w:r>
        <w:rPr>
          <w:rFonts w:cs="TimesNewRomanPS-BoldMT"/>
        </w:rPr>
        <w:t>s</w:t>
      </w:r>
      <w:r w:rsidR="008775F9" w:rsidRPr="004F4A5A">
        <w:rPr>
          <w:rFonts w:cs="TimesNewRomanPS-BoldMT"/>
        </w:rPr>
        <w:t xml:space="preserve"> to </w:t>
      </w:r>
      <w:r>
        <w:rPr>
          <w:rFonts w:cs="TimesNewRomanPS-BoldMT"/>
        </w:rPr>
        <w:t xml:space="preserve">all </w:t>
      </w:r>
      <w:r w:rsidR="00AF50BD">
        <w:rPr>
          <w:rFonts w:cs="TimesNewRomanPS-BoldMT"/>
        </w:rPr>
        <w:t xml:space="preserve">permanent </w:t>
      </w:r>
      <w:r w:rsidR="008775F9" w:rsidRPr="004F4A5A">
        <w:rPr>
          <w:rFonts w:cs="TimesNewRomanPS-BoldMT"/>
        </w:rPr>
        <w:t>missions in Geneva requesting nominat</w:t>
      </w:r>
      <w:r w:rsidR="00AF50BD">
        <w:rPr>
          <w:rFonts w:cs="TimesNewRomanPS-BoldMT"/>
        </w:rPr>
        <w:t>ion of</w:t>
      </w:r>
      <w:r w:rsidR="008775F9" w:rsidRPr="004F4A5A">
        <w:rPr>
          <w:rFonts w:cs="TimesNewRomanPS-BoldMT"/>
        </w:rPr>
        <w:t xml:space="preserve"> </w:t>
      </w:r>
      <w:r w:rsidR="00AF50BD" w:rsidRPr="004F4A5A">
        <w:rPr>
          <w:rFonts w:cs="TimesNewRomanPS-BoldMT"/>
        </w:rPr>
        <w:t xml:space="preserve">one or more national focal points </w:t>
      </w:r>
      <w:r w:rsidR="001A1850">
        <w:rPr>
          <w:rFonts w:cs="TimesNewRomanPS-BoldMT"/>
        </w:rPr>
        <w:t>for</w:t>
      </w:r>
      <w:r w:rsidR="001A1850" w:rsidRPr="004F4A5A">
        <w:rPr>
          <w:rFonts w:cs="TimesNewRomanPS-BoldMT"/>
        </w:rPr>
        <w:t xml:space="preserve"> </w:t>
      </w:r>
      <w:r w:rsidR="008775F9" w:rsidRPr="004F4A5A">
        <w:rPr>
          <w:rFonts w:cs="TimesNewRomanPS-BoldMT"/>
        </w:rPr>
        <w:t xml:space="preserve">the </w:t>
      </w:r>
      <w:proofErr w:type="gramStart"/>
      <w:r w:rsidR="008775F9" w:rsidRPr="004F4A5A">
        <w:rPr>
          <w:rFonts w:cs="TimesNewRomanPS-BoldMT"/>
        </w:rPr>
        <w:t>consultation.</w:t>
      </w:r>
      <w:proofErr w:type="gramEnd"/>
    </w:p>
    <w:p w14:paraId="2A3D1EEC" w14:textId="39300224" w:rsidR="00A74745" w:rsidRPr="008775F9" w:rsidRDefault="008775F9" w:rsidP="001A1850">
      <w:pPr>
        <w:spacing w:after="120" w:line="240" w:lineRule="auto"/>
        <w:rPr>
          <w:rFonts w:cs="TimesNewRomanPS-BoldMT"/>
        </w:rPr>
      </w:pPr>
      <w:r>
        <w:rPr>
          <w:rFonts w:cs="TimesNewRomanPS-BoldMT"/>
        </w:rPr>
        <w:t>Prior to the official country consultation, WHO</w:t>
      </w:r>
      <w:r w:rsidR="00B21A2D">
        <w:rPr>
          <w:rFonts w:cs="TimesNewRomanPS-BoldMT"/>
        </w:rPr>
        <w:t xml:space="preserve"> and the Bank</w:t>
      </w:r>
      <w:r w:rsidR="006B5EA8">
        <w:rPr>
          <w:rFonts w:cs="TimesNewRomanPS-BoldMT"/>
        </w:rPr>
        <w:t xml:space="preserve"> conducted four expert group meetings to consult </w:t>
      </w:r>
      <w:r w:rsidR="00B21A2D">
        <w:rPr>
          <w:rFonts w:cs="TimesNewRomanPS-BoldMT"/>
        </w:rPr>
        <w:t>with country representatives</w:t>
      </w:r>
      <w:r w:rsidR="00A74745" w:rsidRPr="008775F9">
        <w:rPr>
          <w:rFonts w:cs="TimesNewRomanPS-BoldMT"/>
        </w:rPr>
        <w:t>, academics and international agencies</w:t>
      </w:r>
      <w:r w:rsidR="00B21A2D">
        <w:rPr>
          <w:rFonts w:cs="TimesNewRomanPS-BoldMT"/>
        </w:rPr>
        <w:t>,</w:t>
      </w:r>
      <w:r w:rsidR="00A74745" w:rsidRPr="008775F9">
        <w:rPr>
          <w:rFonts w:cs="TimesNewRomanPS-BoldMT"/>
        </w:rPr>
        <w:t xml:space="preserve"> and </w:t>
      </w:r>
      <w:r w:rsidR="006B5EA8">
        <w:rPr>
          <w:rFonts w:cs="TimesNewRomanPS-BoldMT"/>
        </w:rPr>
        <w:t xml:space="preserve">one </w:t>
      </w:r>
      <w:r w:rsidR="00A74745" w:rsidRPr="008775F9">
        <w:rPr>
          <w:rFonts w:cs="TimesNewRomanPS-BoldMT"/>
        </w:rPr>
        <w:t>meeting with civil society organizations</w:t>
      </w:r>
      <w:r w:rsidR="00B21A2D">
        <w:rPr>
          <w:rFonts w:cs="TimesNewRomanPS-BoldMT"/>
        </w:rPr>
        <w:t xml:space="preserve">, </w:t>
      </w:r>
      <w:r w:rsidR="001A1850">
        <w:rPr>
          <w:rFonts w:cs="TimesNewRomanPS-BoldMT"/>
        </w:rPr>
        <w:t>in</w:t>
      </w:r>
      <w:r w:rsidR="00B21A2D">
        <w:rPr>
          <w:rFonts w:cs="TimesNewRomanPS-BoldMT"/>
        </w:rPr>
        <w:t xml:space="preserve"> developing the indicator</w:t>
      </w:r>
      <w:r w:rsidR="00A74745" w:rsidRPr="008775F9">
        <w:rPr>
          <w:rFonts w:cs="TimesNewRomanPS-BoldMT"/>
        </w:rPr>
        <w:t>.</w:t>
      </w:r>
      <w:r w:rsidR="00B21A2D">
        <w:rPr>
          <w:rFonts w:cs="TimesNewRomanPS-BoldMT"/>
        </w:rPr>
        <w:t xml:space="preserve"> Participants of these meetings are in the accompanying methodology development narrative, and meeting reports can be found </w:t>
      </w:r>
      <w:hyperlink r:id="rId9" w:history="1">
        <w:r w:rsidR="00B21A2D" w:rsidRPr="00AF50BD">
          <w:rPr>
            <w:rStyle w:val="Hyperlink"/>
            <w:rFonts w:cs="TimesNewRomanPS-BoldMT"/>
          </w:rPr>
          <w:t>he</w:t>
        </w:r>
        <w:r w:rsidR="00B21A2D" w:rsidRPr="00AF50BD">
          <w:rPr>
            <w:rStyle w:val="Hyperlink"/>
            <w:rFonts w:cs="TimesNewRomanPS-BoldMT"/>
          </w:rPr>
          <w:t>r</w:t>
        </w:r>
        <w:r w:rsidR="00B21A2D" w:rsidRPr="00AF50BD">
          <w:rPr>
            <w:rStyle w:val="Hyperlink"/>
            <w:rFonts w:cs="TimesNewRomanPS-BoldMT"/>
          </w:rPr>
          <w:t>e</w:t>
        </w:r>
      </w:hyperlink>
      <w:r w:rsidR="00B21A2D">
        <w:t xml:space="preserve">. </w:t>
      </w:r>
      <w:r w:rsidR="00A74745" w:rsidRPr="008775F9">
        <w:rPr>
          <w:rFonts w:cs="TimesNewRomanPS-BoldMT"/>
        </w:rPr>
        <w:t xml:space="preserve"> </w:t>
      </w:r>
    </w:p>
    <w:p w14:paraId="22CB95F8" w14:textId="4D66B2D4" w:rsidR="006F6CE4" w:rsidRPr="00860383" w:rsidRDefault="00F05C5A" w:rsidP="001F481E">
      <w:pPr>
        <w:spacing w:after="120" w:line="240" w:lineRule="auto"/>
        <w:rPr>
          <w:rFonts w:cs="TimesNewRomanPS-BoldMT"/>
          <w:b/>
          <w:bCs/>
        </w:rPr>
      </w:pPr>
      <w:r>
        <w:rPr>
          <w:rFonts w:cs="TimesNewRomanPS-BoldMT"/>
          <w:b/>
          <w:bCs/>
        </w:rPr>
        <w:t xml:space="preserve">3. </w:t>
      </w:r>
      <w:r w:rsidR="006F6CE4" w:rsidRPr="006F6CE4">
        <w:rPr>
          <w:rFonts w:cs="TimesNewRomanPS-BoldMT"/>
          <w:b/>
          <w:bCs/>
        </w:rPr>
        <w:t>Development and testing of the methodology</w:t>
      </w:r>
      <w:r w:rsidR="006F6CE4">
        <w:rPr>
          <w:rFonts w:cs="TimesNewRomanPS-BoldMT"/>
          <w:b/>
          <w:bCs/>
        </w:rPr>
        <w:t xml:space="preserve"> </w:t>
      </w:r>
    </w:p>
    <w:p w14:paraId="7357F84D" w14:textId="56E7203A" w:rsidR="00860383" w:rsidRDefault="00B51307" w:rsidP="00B51307">
      <w:pPr>
        <w:spacing w:after="120" w:line="240" w:lineRule="auto"/>
        <w:rPr>
          <w:rFonts w:cs="TimesNewRomanPS-BoldMT"/>
        </w:rPr>
      </w:pPr>
      <w:r>
        <w:rPr>
          <w:rFonts w:cs="TimesNewRomanPS-BoldMT"/>
        </w:rPr>
        <w:t>Together with</w:t>
      </w:r>
      <w:r w:rsidR="00AF62B5">
        <w:rPr>
          <w:rFonts w:cs="TimesNewRomanPS-BoldMT"/>
        </w:rPr>
        <w:t xml:space="preserve"> expert group meetings</w:t>
      </w:r>
      <w:r w:rsidR="00A96905">
        <w:rPr>
          <w:rFonts w:cs="TimesNewRomanPS-BoldMT"/>
        </w:rPr>
        <w:t xml:space="preserve">, </w:t>
      </w:r>
      <w:r w:rsidR="00AF62B5">
        <w:rPr>
          <w:rFonts w:cs="TimesNewRomanPS-BoldMT"/>
        </w:rPr>
        <w:t>the recent country consultation with technical focal points</w:t>
      </w:r>
      <w:r w:rsidR="00A96905">
        <w:rPr>
          <w:rFonts w:cs="TimesNewRomanPS-BoldMT"/>
        </w:rPr>
        <w:t xml:space="preserve"> from 13</w:t>
      </w:r>
      <w:r w:rsidR="00B637AA">
        <w:rPr>
          <w:rFonts w:cs="TimesNewRomanPS-BoldMT"/>
        </w:rPr>
        <w:t>1</w:t>
      </w:r>
      <w:r w:rsidR="00A96905">
        <w:rPr>
          <w:rFonts w:cs="TimesNewRomanPS-BoldMT"/>
        </w:rPr>
        <w:t xml:space="preserve"> countries resulted in useful feedback. </w:t>
      </w:r>
      <w:r w:rsidR="00F83C6E">
        <w:rPr>
          <w:rFonts w:cs="TimesNewRomanPS-BoldMT"/>
        </w:rPr>
        <w:t>The feedback was positive;</w:t>
      </w:r>
      <w:r w:rsidR="00B52F1A">
        <w:rPr>
          <w:rFonts w:cs="TimesNewRomanPS-BoldMT"/>
        </w:rPr>
        <w:t xml:space="preserve"> two main</w:t>
      </w:r>
      <w:r w:rsidR="00A96905">
        <w:rPr>
          <w:rFonts w:cs="TimesNewRomanPS-BoldMT"/>
        </w:rPr>
        <w:t xml:space="preserve"> areas </w:t>
      </w:r>
      <w:r w:rsidR="00F83C6E">
        <w:rPr>
          <w:rFonts w:cs="TimesNewRomanPS-BoldMT"/>
        </w:rPr>
        <w:t>for suggested refinements</w:t>
      </w:r>
      <w:r w:rsidR="00B52F1A">
        <w:rPr>
          <w:rFonts w:cs="TimesNewRomanPS-BoldMT"/>
        </w:rPr>
        <w:t xml:space="preserve"> </w:t>
      </w:r>
      <w:r w:rsidR="00CC5E49">
        <w:rPr>
          <w:rFonts w:cs="TimesNewRomanPS-BoldMT"/>
        </w:rPr>
        <w:t>which we have incorporated are</w:t>
      </w:r>
      <w:r w:rsidR="00B52F1A">
        <w:rPr>
          <w:rFonts w:cs="TimesNewRomanPS-BoldMT"/>
        </w:rPr>
        <w:t xml:space="preserve"> as follows:</w:t>
      </w:r>
    </w:p>
    <w:p w14:paraId="63D7A260" w14:textId="6FAEE828" w:rsidR="00B51307" w:rsidRDefault="00B51307" w:rsidP="007A485C">
      <w:pPr>
        <w:pStyle w:val="ListParagraph"/>
        <w:numPr>
          <w:ilvl w:val="0"/>
          <w:numId w:val="4"/>
        </w:numPr>
        <w:spacing w:after="120" w:line="240" w:lineRule="auto"/>
        <w:ind w:left="360"/>
        <w:rPr>
          <w:rFonts w:cs="TimesNewRomanPS-BoldMT"/>
        </w:rPr>
      </w:pPr>
      <w:r>
        <w:rPr>
          <w:rFonts w:cs="TimesNewRomanPS-BoldMT"/>
        </w:rPr>
        <w:t xml:space="preserve">The current proxy indicators for health services for hypertension and diabetes should be replaced once better </w:t>
      </w:r>
      <w:r w:rsidR="002F2170">
        <w:rPr>
          <w:rFonts w:cs="TimesNewRomanPS-BoldMT"/>
        </w:rPr>
        <w:t xml:space="preserve">methodology and </w:t>
      </w:r>
      <w:r>
        <w:rPr>
          <w:rFonts w:cs="TimesNewRomanPS-BoldMT"/>
        </w:rPr>
        <w:t xml:space="preserve">data on treatment for these two conditions are widely available. These data are routinely collected in health examination </w:t>
      </w:r>
      <w:proofErr w:type="gramStart"/>
      <w:r>
        <w:rPr>
          <w:rFonts w:cs="TimesNewRomanPS-BoldMT"/>
        </w:rPr>
        <w:t>surveys,</w:t>
      </w:r>
      <w:proofErr w:type="gramEnd"/>
      <w:r>
        <w:rPr>
          <w:rFonts w:cs="TimesNewRomanPS-BoldMT"/>
        </w:rPr>
        <w:t xml:space="preserve"> however they are not currently reported in a consistent way</w:t>
      </w:r>
      <w:r w:rsidR="007A485C">
        <w:rPr>
          <w:rFonts w:cs="TimesNewRomanPS-BoldMT"/>
        </w:rPr>
        <w:t>, which is needed</w:t>
      </w:r>
      <w:r w:rsidR="002F2170">
        <w:rPr>
          <w:rFonts w:cs="TimesNewRomanPS-BoldMT"/>
        </w:rPr>
        <w:t xml:space="preserve"> to meet methodological standard</w:t>
      </w:r>
      <w:r w:rsidR="007A485C">
        <w:rPr>
          <w:rFonts w:cs="TimesNewRomanPS-BoldMT"/>
        </w:rPr>
        <w:t>s</w:t>
      </w:r>
      <w:r w:rsidR="002F2170">
        <w:rPr>
          <w:rFonts w:cs="TimesNewRomanPS-BoldMT"/>
        </w:rPr>
        <w:t xml:space="preserve"> for sub-indicators</w:t>
      </w:r>
      <w:r>
        <w:rPr>
          <w:rFonts w:cs="TimesNewRomanPS-BoldMT"/>
        </w:rPr>
        <w:t>. Because we completed the 2017 consultation with member states using the proxy indicators</w:t>
      </w:r>
      <w:r w:rsidR="00C06A62">
        <w:rPr>
          <w:rFonts w:cs="TimesNewRomanPS-BoldMT"/>
        </w:rPr>
        <w:t xml:space="preserve"> and they agreed to use these proxy indicators </w:t>
      </w:r>
      <w:r w:rsidR="007A485C">
        <w:rPr>
          <w:rFonts w:cs="TimesNewRomanPS-BoldMT"/>
        </w:rPr>
        <w:t>at this time</w:t>
      </w:r>
      <w:r>
        <w:rPr>
          <w:rFonts w:cs="TimesNewRomanPS-BoldMT"/>
        </w:rPr>
        <w:t>, we use</w:t>
      </w:r>
      <w:r w:rsidR="007A485C">
        <w:rPr>
          <w:rFonts w:cs="TimesNewRomanPS-BoldMT"/>
        </w:rPr>
        <w:t>d</w:t>
      </w:r>
      <w:r>
        <w:rPr>
          <w:rFonts w:cs="TimesNewRomanPS-BoldMT"/>
        </w:rPr>
        <w:t xml:space="preserve"> the proxy </w:t>
      </w:r>
      <w:r>
        <w:rPr>
          <w:rFonts w:cs="TimesNewRomanPS-BoldMT"/>
        </w:rPr>
        <w:lastRenderedPageBreak/>
        <w:t>indicators in our 2017 reports</w:t>
      </w:r>
      <w:r w:rsidR="007A485C">
        <w:rPr>
          <w:rFonts w:cs="TimesNewRomanPS-BoldMT"/>
        </w:rPr>
        <w:t xml:space="preserve">.  WHO cannot </w:t>
      </w:r>
      <w:r w:rsidR="00C06A62">
        <w:rPr>
          <w:rFonts w:cs="TimesNewRomanPS-BoldMT"/>
        </w:rPr>
        <w:t xml:space="preserve">publish </w:t>
      </w:r>
      <w:r w:rsidR="007A485C">
        <w:rPr>
          <w:rFonts w:cs="TimesNewRomanPS-BoldMT"/>
        </w:rPr>
        <w:t xml:space="preserve">the index using </w:t>
      </w:r>
      <w:r w:rsidR="00C06A62">
        <w:rPr>
          <w:rFonts w:cs="TimesNewRomanPS-BoldMT"/>
        </w:rPr>
        <w:t xml:space="preserve">data </w:t>
      </w:r>
      <w:r w:rsidR="007A485C">
        <w:rPr>
          <w:rFonts w:cs="TimesNewRomanPS-BoldMT"/>
        </w:rPr>
        <w:t xml:space="preserve">and methods </w:t>
      </w:r>
      <w:r w:rsidR="00C06A62">
        <w:rPr>
          <w:rFonts w:cs="TimesNewRomanPS-BoldMT"/>
        </w:rPr>
        <w:t xml:space="preserve">that were not </w:t>
      </w:r>
      <w:proofErr w:type="gramStart"/>
      <w:r w:rsidR="00C06A62">
        <w:rPr>
          <w:rFonts w:cs="TimesNewRomanPS-BoldMT"/>
        </w:rPr>
        <w:t>consulted</w:t>
      </w:r>
      <w:r>
        <w:rPr>
          <w:rFonts w:cs="TimesNewRomanPS-BoldMT"/>
        </w:rPr>
        <w:t>.</w:t>
      </w:r>
      <w:proofErr w:type="gramEnd"/>
      <w:r>
        <w:rPr>
          <w:rFonts w:cs="TimesNewRomanPS-BoldMT"/>
        </w:rPr>
        <w:t xml:space="preserve"> The proxy indicators, e.g. uncontrolled hypertension, are a direct result of and closely track coverage of essential health services.</w:t>
      </w:r>
    </w:p>
    <w:p w14:paraId="627D397B" w14:textId="69463A9C" w:rsidR="00B51307" w:rsidRPr="002638DC" w:rsidRDefault="00B51307" w:rsidP="00B51307">
      <w:pPr>
        <w:pStyle w:val="ListParagraph"/>
        <w:numPr>
          <w:ilvl w:val="0"/>
          <w:numId w:val="4"/>
        </w:numPr>
        <w:spacing w:after="120" w:line="240" w:lineRule="auto"/>
        <w:ind w:left="360"/>
        <w:rPr>
          <w:rFonts w:cs="TimesNewRomanPS-BoldMT"/>
          <w:b/>
          <w:bCs/>
        </w:rPr>
      </w:pPr>
      <w:r>
        <w:rPr>
          <w:rFonts w:cs="TimesNewRomanPS-BoldMT"/>
        </w:rPr>
        <w:t>The</w:t>
      </w:r>
      <w:r w:rsidRPr="002638DC">
        <w:rPr>
          <w:rFonts w:cs="TimesNewRomanPS-BoldMT"/>
        </w:rPr>
        <w:t xml:space="preserve"> selected tracer indicators in the index are capturing essential services that typically have very high coverage in high income countries. </w:t>
      </w:r>
      <w:r>
        <w:rPr>
          <w:rFonts w:cs="TimesNewRomanPS-BoldMT"/>
        </w:rPr>
        <w:t xml:space="preserve">Therefore, once </w:t>
      </w:r>
      <w:r w:rsidRPr="002638DC">
        <w:rPr>
          <w:rFonts w:cs="TimesNewRomanPS-BoldMT"/>
        </w:rPr>
        <w:t xml:space="preserve">country </w:t>
      </w:r>
      <w:r>
        <w:rPr>
          <w:rFonts w:cs="TimesNewRomanPS-BoldMT"/>
        </w:rPr>
        <w:t>index values</w:t>
      </w:r>
      <w:r w:rsidRPr="002638DC">
        <w:rPr>
          <w:rFonts w:cs="TimesNewRomanPS-BoldMT"/>
        </w:rPr>
        <w:t xml:space="preserve"> exceed a </w:t>
      </w:r>
      <w:r>
        <w:rPr>
          <w:rFonts w:cs="TimesNewRomanPS-BoldMT"/>
        </w:rPr>
        <w:t>threshold of 80, we will simply report them as having values &gt;80.</w:t>
      </w:r>
      <w:r w:rsidRPr="002638DC">
        <w:rPr>
          <w:rFonts w:cs="TimesNewRomanPS-BoldMT"/>
        </w:rPr>
        <w:t xml:space="preserve"> </w:t>
      </w:r>
    </w:p>
    <w:p w14:paraId="3DC1133A" w14:textId="70ECE3C8" w:rsidR="00F05C5A" w:rsidRDefault="00F05C5A" w:rsidP="001A1850">
      <w:pPr>
        <w:spacing w:after="0" w:line="240" w:lineRule="auto"/>
        <w:rPr>
          <w:rFonts w:cs="TimesNewRomanPS-BoldMT"/>
        </w:rPr>
      </w:pPr>
      <w:r>
        <w:rPr>
          <w:rFonts w:cs="TimesNewRomanPS-BoldMT"/>
        </w:rPr>
        <w:t>In addition, IAEG has provided feedback in March 2017 and November 2017.  The following comments were addressed:</w:t>
      </w:r>
    </w:p>
    <w:p w14:paraId="4E5FC78E" w14:textId="59FD7B1F" w:rsidR="00F05C5A" w:rsidRDefault="001640DA" w:rsidP="001A1850">
      <w:pPr>
        <w:pStyle w:val="ListParagraph"/>
        <w:numPr>
          <w:ilvl w:val="0"/>
          <w:numId w:val="4"/>
        </w:numPr>
        <w:spacing w:after="0" w:line="240" w:lineRule="auto"/>
        <w:ind w:left="360"/>
        <w:rPr>
          <w:rFonts w:cs="TimesNewRomanPS-BoldMT"/>
        </w:rPr>
      </w:pPr>
      <w:r>
        <w:rPr>
          <w:rFonts w:cs="TimesNewRomanPS-BoldMT"/>
        </w:rPr>
        <w:t>As suggested,</w:t>
      </w:r>
      <w:r w:rsidR="00F05C5A">
        <w:rPr>
          <w:rFonts w:cs="TimesNewRomanPS-BoldMT"/>
        </w:rPr>
        <w:t xml:space="preserve"> </w:t>
      </w:r>
      <w:r>
        <w:rPr>
          <w:rFonts w:cs="TimesNewRomanPS-BoldMT"/>
        </w:rPr>
        <w:t>we have dropped</w:t>
      </w:r>
      <w:r w:rsidR="00F05C5A">
        <w:rPr>
          <w:rFonts w:cs="TimesNewRomanPS-BoldMT"/>
        </w:rPr>
        <w:t xml:space="preserve"> </w:t>
      </w:r>
      <w:proofErr w:type="gramStart"/>
      <w:r w:rsidR="00F301F6">
        <w:rPr>
          <w:rFonts w:cs="TimesNewRomanPS-BoldMT"/>
        </w:rPr>
        <w:t>two</w:t>
      </w:r>
      <w:r w:rsidR="00B50386">
        <w:rPr>
          <w:rFonts w:cs="TimesNewRomanPS-BoldMT"/>
        </w:rPr>
        <w:t xml:space="preserve"> </w:t>
      </w:r>
      <w:r w:rsidR="00E7625F">
        <w:rPr>
          <w:rFonts w:cs="TimesNewRomanPS-BoldMT"/>
        </w:rPr>
        <w:t>sub-</w:t>
      </w:r>
      <w:r w:rsidR="00F05C5A">
        <w:rPr>
          <w:rFonts w:cs="TimesNewRomanPS-BoldMT"/>
        </w:rPr>
        <w:t xml:space="preserve">indicator </w:t>
      </w:r>
      <w:r w:rsidR="00E7625F">
        <w:rPr>
          <w:rFonts w:cs="TimesNewRomanPS-BoldMT"/>
        </w:rPr>
        <w:t>(3.b.3 access to affordable medicines</w:t>
      </w:r>
      <w:r w:rsidR="00F301F6">
        <w:rPr>
          <w:rFonts w:cs="TimesNewRomanPS-BoldMT"/>
        </w:rPr>
        <w:t xml:space="preserve"> and cervical cancer screening rates</w:t>
      </w:r>
      <w:r w:rsidR="00E7625F">
        <w:rPr>
          <w:rFonts w:cs="TimesNewRomanPS-BoldMT"/>
        </w:rPr>
        <w:t>)</w:t>
      </w:r>
      <w:proofErr w:type="gramEnd"/>
      <w:r w:rsidR="00E7625F">
        <w:rPr>
          <w:rFonts w:cs="TimesNewRomanPS-BoldMT"/>
        </w:rPr>
        <w:t xml:space="preserve"> </w:t>
      </w:r>
      <w:r w:rsidR="00F05C5A">
        <w:rPr>
          <w:rFonts w:cs="TimesNewRomanPS-BoldMT"/>
        </w:rPr>
        <w:t>from the index</w:t>
      </w:r>
      <w:r w:rsidR="00E7625F">
        <w:rPr>
          <w:rFonts w:cs="TimesNewRomanPS-BoldMT"/>
        </w:rPr>
        <w:t xml:space="preserve"> to improve </w:t>
      </w:r>
      <w:r w:rsidR="00B50386">
        <w:rPr>
          <w:rFonts w:cs="TimesNewRomanPS-BoldMT"/>
        </w:rPr>
        <w:t>overall</w:t>
      </w:r>
      <w:r w:rsidR="00E7625F">
        <w:rPr>
          <w:rFonts w:cs="TimesNewRomanPS-BoldMT"/>
        </w:rPr>
        <w:t xml:space="preserve"> methodology of this indicator</w:t>
      </w:r>
      <w:r w:rsidR="007A485C">
        <w:rPr>
          <w:rFonts w:cs="TimesNewRomanPS-BoldMT"/>
        </w:rPr>
        <w:t>.</w:t>
      </w:r>
    </w:p>
    <w:p w14:paraId="4B777A83" w14:textId="1C17D971" w:rsidR="00F05C5A" w:rsidRDefault="00F05C5A" w:rsidP="001A1850">
      <w:pPr>
        <w:pStyle w:val="ListParagraph"/>
        <w:numPr>
          <w:ilvl w:val="0"/>
          <w:numId w:val="4"/>
        </w:numPr>
        <w:spacing w:after="0" w:line="240" w:lineRule="auto"/>
        <w:ind w:left="360"/>
        <w:rPr>
          <w:rFonts w:cs="TimesNewRomanPS-BoldMT"/>
        </w:rPr>
      </w:pPr>
      <w:r>
        <w:rPr>
          <w:rFonts w:cs="TimesNewRomanPS-BoldMT"/>
        </w:rPr>
        <w:t xml:space="preserve">We have added </w:t>
      </w:r>
      <w:hyperlink r:id="rId10" w:history="1">
        <w:r w:rsidRPr="00B50386">
          <w:rPr>
            <w:rStyle w:val="Hyperlink"/>
            <w:rFonts w:cs="TimesNewRomanPS-BoldMT"/>
          </w:rPr>
          <w:t>additional metadata de</w:t>
        </w:r>
        <w:r w:rsidRPr="00B50386">
          <w:rPr>
            <w:rStyle w:val="Hyperlink"/>
            <w:rFonts w:cs="TimesNewRomanPS-BoldMT"/>
          </w:rPr>
          <w:t>t</w:t>
        </w:r>
        <w:r w:rsidRPr="00B50386">
          <w:rPr>
            <w:rStyle w:val="Hyperlink"/>
            <w:rFonts w:cs="TimesNewRomanPS-BoldMT"/>
          </w:rPr>
          <w:t xml:space="preserve">ails </w:t>
        </w:r>
        <w:r w:rsidR="001640DA" w:rsidRPr="00B50386">
          <w:rPr>
            <w:rStyle w:val="Hyperlink"/>
            <w:rFonts w:cs="TimesNewRomanPS-BoldMT"/>
          </w:rPr>
          <w:t>of sub-indicators</w:t>
        </w:r>
      </w:hyperlink>
      <w:r w:rsidR="001640DA">
        <w:rPr>
          <w:rFonts w:cs="TimesNewRomanPS-BoldMT"/>
        </w:rPr>
        <w:t xml:space="preserve"> </w:t>
      </w:r>
      <w:r>
        <w:rPr>
          <w:rFonts w:cs="TimesNewRomanPS-BoldMT"/>
        </w:rPr>
        <w:t>to the metadata document</w:t>
      </w:r>
      <w:r w:rsidR="007A485C">
        <w:rPr>
          <w:rFonts w:cs="TimesNewRomanPS-BoldMT"/>
        </w:rPr>
        <w:t>.</w:t>
      </w:r>
    </w:p>
    <w:p w14:paraId="1B3B26DD" w14:textId="4F5F74FC" w:rsidR="00B50386" w:rsidRPr="00B50386" w:rsidRDefault="00F05C5A" w:rsidP="00B50386">
      <w:pPr>
        <w:pStyle w:val="ListParagraph"/>
        <w:numPr>
          <w:ilvl w:val="0"/>
          <w:numId w:val="4"/>
        </w:numPr>
        <w:spacing w:after="0" w:line="240" w:lineRule="auto"/>
        <w:ind w:left="360"/>
        <w:rPr>
          <w:rFonts w:cs="TimesNewRomanPS-BoldMT"/>
        </w:rPr>
      </w:pPr>
      <w:r w:rsidRPr="00F05C5A">
        <w:rPr>
          <w:rFonts w:cs="TimesNewRomanPS-BoldMT"/>
        </w:rPr>
        <w:t>We have developed and implemented a methodology to calculate regional averages</w:t>
      </w:r>
      <w:r w:rsidR="007A485C">
        <w:rPr>
          <w:rFonts w:cs="TimesNewRomanPS-BoldMT"/>
        </w:rPr>
        <w:t>.</w:t>
      </w:r>
    </w:p>
    <w:p w14:paraId="68667026" w14:textId="77777777" w:rsidR="002638DC" w:rsidRPr="002638DC" w:rsidRDefault="002638DC" w:rsidP="00B60FCA">
      <w:pPr>
        <w:pStyle w:val="ListParagraph"/>
        <w:spacing w:after="120" w:line="240" w:lineRule="auto"/>
        <w:rPr>
          <w:rFonts w:cs="TimesNewRomanPS-BoldMT"/>
          <w:b/>
          <w:bCs/>
        </w:rPr>
      </w:pPr>
    </w:p>
    <w:p w14:paraId="77450F5A" w14:textId="7BE8EECE" w:rsidR="006F6CE4" w:rsidRPr="00B51307" w:rsidRDefault="00B51307" w:rsidP="00B51307">
      <w:pPr>
        <w:spacing w:after="120" w:line="240" w:lineRule="auto"/>
        <w:rPr>
          <w:b/>
          <w:bCs/>
          <w:lang w:val="en-US"/>
        </w:rPr>
      </w:pPr>
      <w:r>
        <w:rPr>
          <w:rFonts w:eastAsia="Times New Roman"/>
          <w:b/>
          <w:bCs/>
          <w:lang w:val="en-US"/>
        </w:rPr>
        <w:t xml:space="preserve">4. </w:t>
      </w:r>
      <w:r w:rsidR="006F6CE4" w:rsidRPr="00B51307">
        <w:rPr>
          <w:rFonts w:eastAsia="Times New Roman"/>
          <w:b/>
          <w:bCs/>
          <w:lang w:val="en-US"/>
        </w:rPr>
        <w:t xml:space="preserve">Result of the pilot studies and list of countries </w:t>
      </w:r>
      <w:r w:rsidR="00540980" w:rsidRPr="00B51307">
        <w:rPr>
          <w:rFonts w:eastAsia="Times New Roman"/>
          <w:b/>
          <w:bCs/>
          <w:lang w:val="en-US"/>
        </w:rPr>
        <w:t xml:space="preserve">consulted </w:t>
      </w:r>
      <w:r w:rsidR="006F6CE4" w:rsidRPr="00B51307">
        <w:rPr>
          <w:rFonts w:eastAsia="Times New Roman"/>
          <w:b/>
          <w:bCs/>
          <w:lang w:val="en-US"/>
        </w:rPr>
        <w:t>that are regionally representative</w:t>
      </w:r>
    </w:p>
    <w:p w14:paraId="418E26C8" w14:textId="558D9862" w:rsidR="004E1C4C" w:rsidRDefault="008B76D1" w:rsidP="00B51307">
      <w:pPr>
        <w:spacing w:after="120" w:line="240" w:lineRule="auto"/>
        <w:rPr>
          <w:rFonts w:eastAsia="Times New Roman"/>
          <w:lang w:val="en-US"/>
        </w:rPr>
      </w:pPr>
      <w:r>
        <w:rPr>
          <w:rFonts w:eastAsia="Times New Roman"/>
          <w:lang w:val="en-US"/>
        </w:rPr>
        <w:t xml:space="preserve">In terms of data availability, </w:t>
      </w:r>
      <w:r w:rsidR="00CC5E49">
        <w:rPr>
          <w:rFonts w:eastAsia="Times New Roman"/>
          <w:lang w:val="en-US"/>
        </w:rPr>
        <w:t>84</w:t>
      </w:r>
      <w:r>
        <w:rPr>
          <w:rFonts w:eastAsia="Times New Roman"/>
          <w:lang w:val="en-US"/>
        </w:rPr>
        <w:t xml:space="preserve"> out of 183 countries are classified as high (more than 75% of index components with primary data since 2010), </w:t>
      </w:r>
      <w:r w:rsidR="00CC5E49">
        <w:rPr>
          <w:rFonts w:eastAsia="Times New Roman"/>
          <w:lang w:val="en-US"/>
        </w:rPr>
        <w:t>85</w:t>
      </w:r>
      <w:r>
        <w:rPr>
          <w:rFonts w:eastAsia="Times New Roman"/>
          <w:lang w:val="en-US"/>
        </w:rPr>
        <w:t xml:space="preserve"> are classified as moderate (between 50% and 75%) and </w:t>
      </w:r>
      <w:r w:rsidR="00CC5E49">
        <w:rPr>
          <w:rFonts w:eastAsia="Times New Roman"/>
          <w:lang w:val="en-US"/>
        </w:rPr>
        <w:t>14</w:t>
      </w:r>
      <w:r>
        <w:rPr>
          <w:rFonts w:eastAsia="Times New Roman"/>
          <w:lang w:val="en-US"/>
        </w:rPr>
        <w:t xml:space="preserve"> are classified as low</w:t>
      </w:r>
      <w:r w:rsidR="001640DA">
        <w:rPr>
          <w:rFonts w:eastAsia="Times New Roman"/>
          <w:lang w:val="en-US"/>
        </w:rPr>
        <w:t xml:space="preserve"> (</w:t>
      </w:r>
      <w:r w:rsidR="00DC4F93">
        <w:rPr>
          <w:rFonts w:eastAsia="Times New Roman"/>
          <w:lang w:val="en-US"/>
        </w:rPr>
        <w:t xml:space="preserve">less than </w:t>
      </w:r>
      <w:r w:rsidR="001640DA">
        <w:rPr>
          <w:rFonts w:eastAsia="Times New Roman"/>
          <w:lang w:val="en-US"/>
        </w:rPr>
        <w:t>50%)</w:t>
      </w:r>
      <w:r>
        <w:rPr>
          <w:rFonts w:eastAsia="Times New Roman"/>
          <w:lang w:val="en-US"/>
        </w:rPr>
        <w:t xml:space="preserve">. </w:t>
      </w:r>
      <w:proofErr w:type="gramStart"/>
      <w:r>
        <w:rPr>
          <w:rFonts w:eastAsia="Times New Roman"/>
          <w:lang w:val="en-US"/>
        </w:rPr>
        <w:t>Country values for the index range from 22 to 86</w:t>
      </w:r>
      <w:r w:rsidR="00CC5E49">
        <w:rPr>
          <w:rFonts w:eastAsia="Times New Roman"/>
          <w:lang w:val="en-US"/>
        </w:rPr>
        <w:t>, and the index is</w:t>
      </w:r>
      <w:proofErr w:type="gramEnd"/>
      <w:r w:rsidR="00CC5E49">
        <w:rPr>
          <w:rFonts w:eastAsia="Times New Roman"/>
          <w:lang w:val="en-US"/>
        </w:rPr>
        <w:t xml:space="preserve"> highly correlated with other measures of health and development (correlation over 0.85 for under-five mortality rate, life expectancy and Human Development Index)</w:t>
      </w:r>
      <w:r>
        <w:rPr>
          <w:rFonts w:eastAsia="Times New Roman"/>
          <w:lang w:val="en-US"/>
        </w:rPr>
        <w:t xml:space="preserve">. </w:t>
      </w:r>
      <w:r w:rsidR="00DD08DF">
        <w:rPr>
          <w:rFonts w:eastAsia="Times New Roman"/>
          <w:lang w:val="en-US"/>
        </w:rPr>
        <w:t>Detailed results</w:t>
      </w:r>
      <w:r w:rsidR="006C7F15">
        <w:rPr>
          <w:rFonts w:eastAsia="Times New Roman"/>
          <w:lang w:val="en-US"/>
        </w:rPr>
        <w:t xml:space="preserve"> </w:t>
      </w:r>
      <w:r w:rsidR="00B51307">
        <w:rPr>
          <w:rFonts w:eastAsia="Times New Roman"/>
          <w:lang w:val="en-US"/>
        </w:rPr>
        <w:t>were published jointly with the World Bank in</w:t>
      </w:r>
      <w:r w:rsidR="006C7F15">
        <w:rPr>
          <w:rFonts w:eastAsia="Times New Roman"/>
          <w:lang w:val="en-US"/>
        </w:rPr>
        <w:t xml:space="preserve"> </w:t>
      </w:r>
      <w:hyperlink r:id="rId11" w:history="1">
        <w:r w:rsidR="006C7F15" w:rsidRPr="00510863">
          <w:rPr>
            <w:rStyle w:val="Hyperlink"/>
            <w:rFonts w:eastAsia="Times New Roman"/>
            <w:lang w:val="en-US"/>
          </w:rPr>
          <w:t>a UHC Glo</w:t>
        </w:r>
        <w:r w:rsidR="006C7F15" w:rsidRPr="00510863">
          <w:rPr>
            <w:rStyle w:val="Hyperlink"/>
            <w:rFonts w:eastAsia="Times New Roman"/>
            <w:lang w:val="en-US"/>
          </w:rPr>
          <w:t>b</w:t>
        </w:r>
        <w:r w:rsidR="006C7F15" w:rsidRPr="00510863">
          <w:rPr>
            <w:rStyle w:val="Hyperlink"/>
            <w:rFonts w:eastAsia="Times New Roman"/>
            <w:lang w:val="en-US"/>
          </w:rPr>
          <w:t>al Monitoring Report</w:t>
        </w:r>
      </w:hyperlink>
      <w:r w:rsidR="006C7F15">
        <w:rPr>
          <w:rFonts w:eastAsia="Times New Roman"/>
          <w:lang w:val="en-US"/>
        </w:rPr>
        <w:t xml:space="preserve"> and </w:t>
      </w:r>
      <w:r w:rsidR="00B51307">
        <w:rPr>
          <w:rFonts w:eastAsia="Times New Roman"/>
          <w:lang w:val="en-US"/>
        </w:rPr>
        <w:t xml:space="preserve">in </w:t>
      </w:r>
      <w:hyperlink r:id="rId12" w:history="1">
        <w:r w:rsidR="00B51307" w:rsidRPr="00510863">
          <w:rPr>
            <w:rStyle w:val="Hyperlink"/>
            <w:rFonts w:eastAsia="Times New Roman"/>
            <w:lang w:val="en-US"/>
          </w:rPr>
          <w:t xml:space="preserve">a </w:t>
        </w:r>
        <w:r w:rsidR="006C7F15" w:rsidRPr="00510863">
          <w:rPr>
            <w:rStyle w:val="Hyperlink"/>
            <w:rFonts w:eastAsia="Times New Roman"/>
            <w:lang w:val="en-US"/>
          </w:rPr>
          <w:t>peer-rev</w:t>
        </w:r>
        <w:r w:rsidR="006C7F15" w:rsidRPr="00510863">
          <w:rPr>
            <w:rStyle w:val="Hyperlink"/>
            <w:rFonts w:eastAsia="Times New Roman"/>
            <w:lang w:val="en-US"/>
          </w:rPr>
          <w:t>i</w:t>
        </w:r>
        <w:r w:rsidR="006C7F15" w:rsidRPr="00510863">
          <w:rPr>
            <w:rStyle w:val="Hyperlink"/>
            <w:rFonts w:eastAsia="Times New Roman"/>
            <w:lang w:val="en-US"/>
          </w:rPr>
          <w:t>ewed academic paper</w:t>
        </w:r>
      </w:hyperlink>
      <w:r w:rsidR="006C7F15">
        <w:rPr>
          <w:rFonts w:eastAsia="Times New Roman"/>
          <w:lang w:val="en-US"/>
        </w:rPr>
        <w:t xml:space="preserve"> on Dec</w:t>
      </w:r>
      <w:r w:rsidR="001640DA">
        <w:rPr>
          <w:rFonts w:eastAsia="Times New Roman"/>
          <w:lang w:val="en-US"/>
        </w:rPr>
        <w:t>ember</w:t>
      </w:r>
      <w:r w:rsidR="006C7F15">
        <w:rPr>
          <w:rFonts w:eastAsia="Times New Roman"/>
          <w:lang w:val="en-US"/>
        </w:rPr>
        <w:t xml:space="preserve"> 12, 2017</w:t>
      </w:r>
      <w:r w:rsidR="00B51307">
        <w:rPr>
          <w:rFonts w:eastAsia="Times New Roman"/>
          <w:lang w:val="en-US"/>
        </w:rPr>
        <w:t>. Results were also presented</w:t>
      </w:r>
      <w:r w:rsidR="006C7F15">
        <w:rPr>
          <w:rFonts w:eastAsia="Times New Roman"/>
          <w:lang w:val="en-US"/>
        </w:rPr>
        <w:t xml:space="preserve"> </w:t>
      </w:r>
      <w:r w:rsidR="001926EC">
        <w:rPr>
          <w:rFonts w:eastAsia="Times New Roman"/>
          <w:lang w:val="en-US"/>
        </w:rPr>
        <w:t xml:space="preserve">to head of states, health and finance ministers as well as Secretary-General of UN </w:t>
      </w:r>
      <w:r w:rsidR="00DD08DF">
        <w:rPr>
          <w:rFonts w:eastAsia="Times New Roman"/>
          <w:lang w:val="en-US"/>
        </w:rPr>
        <w:t xml:space="preserve">at </w:t>
      </w:r>
      <w:r w:rsidR="001640DA">
        <w:rPr>
          <w:rFonts w:eastAsia="Times New Roman"/>
          <w:lang w:val="en-US"/>
        </w:rPr>
        <w:t>the</w:t>
      </w:r>
      <w:r w:rsidR="00DD08DF">
        <w:rPr>
          <w:rFonts w:eastAsia="Times New Roman"/>
          <w:lang w:val="en-US"/>
        </w:rPr>
        <w:t xml:space="preserve"> UHC Forum</w:t>
      </w:r>
      <w:r w:rsidR="006C7F15">
        <w:rPr>
          <w:rFonts w:eastAsia="Times New Roman"/>
          <w:lang w:val="en-US"/>
        </w:rPr>
        <w:t xml:space="preserve"> </w:t>
      </w:r>
      <w:r w:rsidR="001640DA">
        <w:rPr>
          <w:rFonts w:eastAsia="Times New Roman"/>
          <w:lang w:val="en-US"/>
        </w:rPr>
        <w:t xml:space="preserve">2017 </w:t>
      </w:r>
      <w:r w:rsidR="006C7F15">
        <w:rPr>
          <w:rFonts w:eastAsia="Times New Roman"/>
          <w:lang w:val="en-US"/>
        </w:rPr>
        <w:t xml:space="preserve">in Tokyo. </w:t>
      </w:r>
    </w:p>
    <w:p w14:paraId="35B95712" w14:textId="191E6A27" w:rsidR="00674439" w:rsidRDefault="00B51307" w:rsidP="00D5071C">
      <w:pPr>
        <w:spacing w:after="120" w:line="240" w:lineRule="auto"/>
        <w:rPr>
          <w:rFonts w:eastAsia="Times New Roman"/>
          <w:lang w:val="en-US"/>
        </w:rPr>
      </w:pPr>
      <w:r w:rsidRPr="001351B1">
        <w:rPr>
          <w:rFonts w:eastAsia="Times New Roman"/>
          <w:lang w:val="en-US"/>
        </w:rPr>
        <w:t>We have computed service coverage index values for 183 WHO Member S</w:t>
      </w:r>
      <w:r>
        <w:rPr>
          <w:rFonts w:eastAsia="Times New Roman"/>
          <w:lang w:val="en-US"/>
        </w:rPr>
        <w:t xml:space="preserve">tates, which were shared with countries during the aforementioned consultation for review of methodology and data inputs. Following </w:t>
      </w:r>
      <w:r w:rsidRPr="004F4A5A">
        <w:rPr>
          <w:rFonts w:cs="TimesNewRomanPS-BoldMT"/>
        </w:rPr>
        <w:t>EB107.R8</w:t>
      </w:r>
      <w:r>
        <w:rPr>
          <w:rFonts w:cs="TimesNewRomanPS-BoldMT"/>
        </w:rPr>
        <w:t xml:space="preserve">, WHO will consult with all Member States each </w:t>
      </w:r>
      <w:bookmarkStart w:id="0" w:name="_GoBack"/>
      <w:bookmarkEnd w:id="0"/>
      <w:r>
        <w:rPr>
          <w:rFonts w:cs="TimesNewRomanPS-BoldMT"/>
        </w:rPr>
        <w:t>time it updates the indicator, and will continue to take on board advice received by Member States.</w:t>
      </w:r>
      <w:r>
        <w:rPr>
          <w:rFonts w:eastAsia="Times New Roman"/>
          <w:lang w:val="en-US"/>
        </w:rPr>
        <w:t xml:space="preserve">  </w:t>
      </w:r>
      <w:r w:rsidR="00172CE6">
        <w:rPr>
          <w:rFonts w:eastAsia="Times New Roman"/>
          <w:lang w:val="en-US"/>
        </w:rPr>
        <w:t>The list of countries participating in the</w:t>
      </w:r>
      <w:r>
        <w:rPr>
          <w:rFonts w:eastAsia="Times New Roman"/>
          <w:lang w:val="en-US"/>
        </w:rPr>
        <w:t xml:space="preserve"> 2017</w:t>
      </w:r>
      <w:r w:rsidR="00172CE6">
        <w:rPr>
          <w:rFonts w:eastAsia="Times New Roman"/>
          <w:lang w:val="en-US"/>
        </w:rPr>
        <w:t xml:space="preserve"> WHO </w:t>
      </w:r>
      <w:proofErr w:type="gramStart"/>
      <w:r w:rsidR="00172CE6">
        <w:rPr>
          <w:rFonts w:eastAsia="Times New Roman"/>
          <w:lang w:val="en-US"/>
        </w:rPr>
        <w:t>consultation were</w:t>
      </w:r>
      <w:proofErr w:type="gramEnd"/>
      <w:r w:rsidR="00172CE6">
        <w:rPr>
          <w:rFonts w:eastAsia="Times New Roman"/>
          <w:lang w:val="en-US"/>
        </w:rPr>
        <w:t xml:space="preserve"> as follows (by WHO region):</w:t>
      </w:r>
    </w:p>
    <w:p w14:paraId="1ACF90A4" w14:textId="3EC7F772" w:rsidR="00172CE6" w:rsidRPr="007A485C" w:rsidRDefault="00172CE6" w:rsidP="00AE2C6C">
      <w:pPr>
        <w:spacing w:line="240" w:lineRule="auto"/>
        <w:rPr>
          <w:sz w:val="18"/>
        </w:rPr>
      </w:pPr>
      <w:r w:rsidRPr="007A485C">
        <w:rPr>
          <w:sz w:val="18"/>
          <w:u w:val="single"/>
        </w:rPr>
        <w:t>African Region</w:t>
      </w:r>
      <w:r w:rsidRPr="007A485C">
        <w:rPr>
          <w:sz w:val="18"/>
        </w:rPr>
        <w:t xml:space="preserve">: Burundi, Benin, Burkina Faso, Botswana, Cote d'Ivoire, Cameroon, Democratic Republic of the Congo, Comoros, Cabo Verde, Algeria, Ethiopia, Gabon, Ghana, The Gambia, Kenya, Liberia, Lesotho, Madagascar, </w:t>
      </w:r>
      <w:r w:rsidRPr="007A485C">
        <w:rPr>
          <w:sz w:val="18"/>
          <w:lang w:val="en-US"/>
        </w:rPr>
        <w:t xml:space="preserve">Mali, Mozambique, Mauritania, Mauritius, Malawi, </w:t>
      </w:r>
      <w:proofErr w:type="spellStart"/>
      <w:r w:rsidRPr="007A485C">
        <w:rPr>
          <w:sz w:val="18"/>
          <w:lang w:val="fr-CH"/>
        </w:rPr>
        <w:t>Namibia</w:t>
      </w:r>
      <w:proofErr w:type="spellEnd"/>
      <w:r w:rsidRPr="007A485C">
        <w:rPr>
          <w:sz w:val="18"/>
          <w:lang w:val="en-US"/>
        </w:rPr>
        <w:t xml:space="preserve">, </w:t>
      </w:r>
      <w:r w:rsidRPr="007A485C">
        <w:rPr>
          <w:sz w:val="18"/>
          <w:lang w:val="fr-CH"/>
        </w:rPr>
        <w:t>Niger</w:t>
      </w:r>
      <w:r w:rsidRPr="007A485C">
        <w:rPr>
          <w:sz w:val="18"/>
          <w:lang w:val="en-US"/>
        </w:rPr>
        <w:t xml:space="preserve">, </w:t>
      </w:r>
      <w:r w:rsidRPr="007A485C">
        <w:rPr>
          <w:sz w:val="18"/>
          <w:lang w:val="fr-CH"/>
        </w:rPr>
        <w:t>Nigeria</w:t>
      </w:r>
      <w:r w:rsidRPr="007A485C">
        <w:rPr>
          <w:sz w:val="18"/>
          <w:lang w:val="en-US"/>
        </w:rPr>
        <w:t xml:space="preserve">, </w:t>
      </w:r>
      <w:r w:rsidRPr="007A485C">
        <w:rPr>
          <w:sz w:val="18"/>
          <w:lang w:val="fr-CH"/>
        </w:rPr>
        <w:t>Rwanda</w:t>
      </w:r>
      <w:r w:rsidRPr="007A485C">
        <w:rPr>
          <w:sz w:val="18"/>
          <w:lang w:val="en-US"/>
        </w:rPr>
        <w:t xml:space="preserve">, </w:t>
      </w:r>
      <w:r w:rsidRPr="007A485C">
        <w:rPr>
          <w:sz w:val="18"/>
          <w:lang w:val="fr-CH"/>
        </w:rPr>
        <w:t>Sierra Leone</w:t>
      </w:r>
      <w:r w:rsidRPr="007A485C">
        <w:rPr>
          <w:sz w:val="18"/>
          <w:lang w:val="en-US"/>
        </w:rPr>
        <w:t xml:space="preserve">, </w:t>
      </w:r>
      <w:r w:rsidRPr="007A485C">
        <w:rPr>
          <w:sz w:val="18"/>
          <w:lang w:val="fr-CH"/>
        </w:rPr>
        <w:t>Swaziland</w:t>
      </w:r>
      <w:r w:rsidRPr="007A485C">
        <w:rPr>
          <w:sz w:val="18"/>
          <w:lang w:val="en-US"/>
        </w:rPr>
        <w:t xml:space="preserve">, </w:t>
      </w:r>
      <w:r w:rsidRPr="007A485C">
        <w:rPr>
          <w:sz w:val="18"/>
        </w:rPr>
        <w:t>Seychelles</w:t>
      </w:r>
      <w:r w:rsidRPr="007A485C">
        <w:rPr>
          <w:sz w:val="18"/>
          <w:lang w:val="en-US"/>
        </w:rPr>
        <w:t xml:space="preserve">, </w:t>
      </w:r>
      <w:r w:rsidRPr="007A485C">
        <w:rPr>
          <w:sz w:val="18"/>
        </w:rPr>
        <w:t>Chad</w:t>
      </w:r>
      <w:r w:rsidRPr="007A485C">
        <w:rPr>
          <w:sz w:val="18"/>
          <w:lang w:val="en-US"/>
        </w:rPr>
        <w:t xml:space="preserve">, </w:t>
      </w:r>
      <w:r w:rsidRPr="007A485C">
        <w:rPr>
          <w:sz w:val="18"/>
        </w:rPr>
        <w:t>Tanzania</w:t>
      </w:r>
      <w:r w:rsidRPr="007A485C">
        <w:rPr>
          <w:sz w:val="18"/>
          <w:lang w:val="en-US"/>
        </w:rPr>
        <w:t xml:space="preserve">, </w:t>
      </w:r>
      <w:r w:rsidRPr="007A485C">
        <w:rPr>
          <w:sz w:val="18"/>
        </w:rPr>
        <w:t>Uganda, Zambia</w:t>
      </w:r>
      <w:r w:rsidR="00D67745" w:rsidRPr="007A485C">
        <w:rPr>
          <w:sz w:val="18"/>
        </w:rPr>
        <w:t xml:space="preserve">; </w:t>
      </w:r>
      <w:r w:rsidR="009A1FA6" w:rsidRPr="007A485C">
        <w:rPr>
          <w:sz w:val="18"/>
          <w:u w:val="single"/>
          <w:lang w:val="en-US"/>
        </w:rPr>
        <w:t>Region of the Americas</w:t>
      </w:r>
      <w:r w:rsidR="009A1FA6" w:rsidRPr="007A485C">
        <w:rPr>
          <w:sz w:val="18"/>
          <w:lang w:val="en-US"/>
        </w:rPr>
        <w:t xml:space="preserve">: </w:t>
      </w:r>
      <w:r w:rsidR="009A1FA6" w:rsidRPr="007A485C">
        <w:rPr>
          <w:sz w:val="18"/>
        </w:rPr>
        <w:t>Brazil, Barbados, Costa Rica, Ecuador, Honduras, Saint Lucia, Mexico, Peru, Trinidad and Tobago, Uruguay</w:t>
      </w:r>
      <w:r w:rsidR="00D67745" w:rsidRPr="007A485C">
        <w:rPr>
          <w:sz w:val="18"/>
        </w:rPr>
        <w:t xml:space="preserve">; </w:t>
      </w:r>
      <w:r w:rsidR="009A1FA6" w:rsidRPr="007A485C">
        <w:rPr>
          <w:sz w:val="18"/>
          <w:u w:val="single"/>
          <w:lang w:val="en-US"/>
        </w:rPr>
        <w:t>Eastern Mediterranean Region</w:t>
      </w:r>
      <w:r w:rsidR="009A1FA6" w:rsidRPr="007A485C">
        <w:rPr>
          <w:sz w:val="18"/>
          <w:lang w:val="en-US"/>
        </w:rPr>
        <w:t xml:space="preserve">: </w:t>
      </w:r>
      <w:r w:rsidR="009A1FA6" w:rsidRPr="007A485C">
        <w:rPr>
          <w:sz w:val="18"/>
        </w:rPr>
        <w:t xml:space="preserve">Afghanistan, United Arab Emirates, Bahrain, Djibouti, Egypt, Iran (Islamic Republic of), </w:t>
      </w:r>
      <w:r w:rsidR="009A1FA6" w:rsidRPr="007A485C">
        <w:rPr>
          <w:sz w:val="18"/>
          <w:lang w:val="en-US"/>
        </w:rPr>
        <w:t xml:space="preserve">Iraq, Jordan, Kuwait, Lebanon, Libya, Morocco, </w:t>
      </w:r>
      <w:r w:rsidR="009A1FA6" w:rsidRPr="007A485C">
        <w:rPr>
          <w:sz w:val="18"/>
        </w:rPr>
        <w:t>Oman, Pakistan, Qatar, Saudi Arabia, Somalia, Tunisia, Yemen</w:t>
      </w:r>
      <w:r w:rsidR="00D67745" w:rsidRPr="007A485C">
        <w:rPr>
          <w:sz w:val="18"/>
        </w:rPr>
        <w:t xml:space="preserve">; </w:t>
      </w:r>
      <w:r w:rsidR="009A1FA6" w:rsidRPr="007A485C">
        <w:rPr>
          <w:sz w:val="18"/>
          <w:u w:val="single"/>
          <w:lang w:val="en-US"/>
        </w:rPr>
        <w:t>European Region</w:t>
      </w:r>
      <w:r w:rsidR="009A1FA6" w:rsidRPr="007A485C">
        <w:rPr>
          <w:sz w:val="18"/>
          <w:lang w:val="en-US"/>
        </w:rPr>
        <w:t xml:space="preserve">: </w:t>
      </w:r>
      <w:r w:rsidR="009A1FA6" w:rsidRPr="007A485C">
        <w:rPr>
          <w:sz w:val="18"/>
        </w:rPr>
        <w:t>Armenia, Austria, Azerbaijan, Belgium, Bosnia and Herzegovina, Belarus, Switzerland, Cyprus, Czech Republic, Germany, Denmark, Estonia, Finland, Georgia, Greece, Croatia, Hungary, Italy, Kazakhstan, Lithuania, Luxembourg, Latvia, Monaco, Moldova, Malta, Montenegro, Netherlands, Norway, Poland, Portugal, Serbia, Slovak Republic, Turkey, Ukraine</w:t>
      </w:r>
      <w:r w:rsidR="00D67745" w:rsidRPr="007A485C">
        <w:rPr>
          <w:sz w:val="18"/>
        </w:rPr>
        <w:t xml:space="preserve">; </w:t>
      </w:r>
      <w:r w:rsidR="009A1FA6" w:rsidRPr="007A485C">
        <w:rPr>
          <w:sz w:val="18"/>
          <w:u w:val="single"/>
        </w:rPr>
        <w:t>South</w:t>
      </w:r>
      <w:r w:rsidR="00291B85" w:rsidRPr="007A485C">
        <w:rPr>
          <w:sz w:val="18"/>
          <w:u w:val="single"/>
        </w:rPr>
        <w:t>-E</w:t>
      </w:r>
      <w:r w:rsidR="009A1FA6" w:rsidRPr="007A485C">
        <w:rPr>
          <w:sz w:val="18"/>
          <w:u w:val="single"/>
        </w:rPr>
        <w:t>ast Asia Region</w:t>
      </w:r>
      <w:r w:rsidR="009A1FA6" w:rsidRPr="007A485C">
        <w:rPr>
          <w:sz w:val="18"/>
        </w:rPr>
        <w:t>: Bangladesh, Bhutan, Indonesia, India, Sri Lanka, Maldives, Myanmar, Nepal, Thailand, Timor-Leste</w:t>
      </w:r>
      <w:r w:rsidR="00D67745" w:rsidRPr="007A485C">
        <w:rPr>
          <w:sz w:val="18"/>
        </w:rPr>
        <w:t xml:space="preserve">; </w:t>
      </w:r>
      <w:r w:rsidR="009A1FA6" w:rsidRPr="007A485C">
        <w:rPr>
          <w:sz w:val="18"/>
          <w:u w:val="single"/>
        </w:rPr>
        <w:t>Western Pacific Region</w:t>
      </w:r>
      <w:r w:rsidR="009A1FA6" w:rsidRPr="007A485C">
        <w:rPr>
          <w:sz w:val="18"/>
        </w:rPr>
        <w:t>: Australia, Brunei Darussalam, China, Cook Islands, Fiji, Micronesia (Federated States of), Japan, Cambodia, Kiribati, Republic of Korea, Lao PDR, Marshall Islands, Mongolia, Malaysia, Niue, Nauru, New Zealand, Philippines, Palau, Papua New Guinea, Singapore, Tonga, Tuvalu, Vietnam, Vanuatu, Samoa</w:t>
      </w:r>
    </w:p>
    <w:p w14:paraId="5469C954" w14:textId="77777777" w:rsidR="00590F7D" w:rsidRPr="00590F7D" w:rsidRDefault="006F6CE4" w:rsidP="00B51307">
      <w:pPr>
        <w:pStyle w:val="ListParagraph"/>
        <w:numPr>
          <w:ilvl w:val="0"/>
          <w:numId w:val="7"/>
        </w:numPr>
        <w:spacing w:after="120" w:line="240" w:lineRule="auto"/>
        <w:contextualSpacing w:val="0"/>
        <w:rPr>
          <w:b/>
          <w:bCs/>
          <w:lang w:val="en-US"/>
        </w:rPr>
      </w:pPr>
      <w:r w:rsidRPr="006F6CE4">
        <w:rPr>
          <w:rFonts w:eastAsia="Times New Roman"/>
          <w:b/>
          <w:bCs/>
          <w:lang w:val="en-US"/>
        </w:rPr>
        <w:t>Confirmation/explanation if joint submission with other partner/co-custodian agencies</w:t>
      </w:r>
      <w:r w:rsidR="00D67745">
        <w:rPr>
          <w:rFonts w:eastAsia="Times New Roman"/>
          <w:b/>
          <w:bCs/>
          <w:lang w:val="en-US"/>
        </w:rPr>
        <w:t xml:space="preserve"> </w:t>
      </w:r>
    </w:p>
    <w:p w14:paraId="10DD9CA2" w14:textId="4646CA43" w:rsidR="00860383" w:rsidRPr="00D67745" w:rsidRDefault="00590F7D" w:rsidP="00590F7D">
      <w:pPr>
        <w:pStyle w:val="ListParagraph"/>
        <w:spacing w:after="120" w:line="240" w:lineRule="auto"/>
        <w:ind w:left="360"/>
        <w:contextualSpacing w:val="0"/>
        <w:rPr>
          <w:b/>
          <w:bCs/>
          <w:lang w:val="en-US"/>
        </w:rPr>
      </w:pPr>
      <w:r>
        <w:rPr>
          <w:rFonts w:eastAsia="Times New Roman"/>
          <w:bCs/>
          <w:lang w:val="en-US"/>
        </w:rPr>
        <w:t>NA</w:t>
      </w:r>
    </w:p>
    <w:p w14:paraId="1E8A319D" w14:textId="051A1C10" w:rsidR="006F6CE4" w:rsidRPr="00C224B2" w:rsidRDefault="006F6CE4" w:rsidP="00B51307">
      <w:pPr>
        <w:pStyle w:val="ListParagraph"/>
        <w:numPr>
          <w:ilvl w:val="0"/>
          <w:numId w:val="7"/>
        </w:numPr>
        <w:spacing w:after="120" w:line="240" w:lineRule="auto"/>
        <w:contextualSpacing w:val="0"/>
        <w:rPr>
          <w:rFonts w:cs="TimesNewRomanPS-BoldMT"/>
          <w:b/>
          <w:bCs/>
        </w:rPr>
      </w:pPr>
      <w:r>
        <w:rPr>
          <w:rFonts w:cs="TimesNewRomanPS-BoldMT"/>
          <w:b/>
          <w:bCs/>
          <w:lang w:val="en-US"/>
        </w:rPr>
        <w:t>Conclusion</w:t>
      </w:r>
    </w:p>
    <w:p w14:paraId="52622AAE" w14:textId="6899AEC8" w:rsidR="00F27C92" w:rsidRPr="003B3E20" w:rsidRDefault="00C224B2" w:rsidP="003B3E20">
      <w:pPr>
        <w:spacing w:after="120" w:line="240" w:lineRule="auto"/>
        <w:rPr>
          <w:rFonts w:cs="TimesNewRomanPS-BoldMT"/>
          <w:lang w:val="en-US"/>
        </w:rPr>
      </w:pPr>
      <w:r w:rsidRPr="004F4A5A">
        <w:rPr>
          <w:rFonts w:cs="TimesNewRomanPS-BoldMT"/>
          <w:lang w:val="en-US"/>
        </w:rPr>
        <w:t>The new Director</w:t>
      </w:r>
      <w:r w:rsidR="00F27C92">
        <w:rPr>
          <w:rFonts w:cs="TimesNewRomanPS-BoldMT"/>
          <w:lang w:val="en-US"/>
        </w:rPr>
        <w:t>-</w:t>
      </w:r>
      <w:r w:rsidRPr="004F4A5A">
        <w:rPr>
          <w:rFonts w:cs="TimesNewRomanPS-BoldMT"/>
          <w:lang w:val="en-US"/>
        </w:rPr>
        <w:t xml:space="preserve">General of WHO, Dr </w:t>
      </w:r>
      <w:proofErr w:type="spellStart"/>
      <w:r w:rsidRPr="004F4A5A">
        <w:rPr>
          <w:rFonts w:cs="TimesNewRomanPS-BoldMT"/>
          <w:lang w:val="en-US"/>
        </w:rPr>
        <w:t>Tedros</w:t>
      </w:r>
      <w:proofErr w:type="spellEnd"/>
      <w:r w:rsidRPr="004F4A5A">
        <w:rPr>
          <w:rFonts w:cs="TimesNewRomanPS-BoldMT"/>
          <w:lang w:val="en-US"/>
        </w:rPr>
        <w:t xml:space="preserve"> </w:t>
      </w:r>
      <w:proofErr w:type="spellStart"/>
      <w:r w:rsidRPr="004F4A5A">
        <w:rPr>
          <w:rFonts w:cs="TimesNewRomanPS-BoldMT"/>
          <w:lang w:val="en-US"/>
        </w:rPr>
        <w:t>Adhanom</w:t>
      </w:r>
      <w:proofErr w:type="spellEnd"/>
      <w:r w:rsidRPr="004F4A5A">
        <w:rPr>
          <w:rFonts w:cs="TimesNewRomanPS-BoldMT"/>
          <w:lang w:val="en-US"/>
        </w:rPr>
        <w:t xml:space="preserve"> Ghebreyesus, has made progress towards UHC </w:t>
      </w:r>
      <w:r w:rsidR="00B97D0F" w:rsidRPr="004F4A5A">
        <w:rPr>
          <w:rFonts w:cs="TimesNewRomanPS-BoldMT"/>
          <w:lang w:val="en-US"/>
        </w:rPr>
        <w:t xml:space="preserve">the top priority for </w:t>
      </w:r>
      <w:proofErr w:type="gramStart"/>
      <w:r w:rsidR="00B97D0F" w:rsidRPr="004F4A5A">
        <w:rPr>
          <w:rFonts w:cs="TimesNewRomanPS-BoldMT"/>
          <w:lang w:val="en-US"/>
        </w:rPr>
        <w:t>WHO</w:t>
      </w:r>
      <w:proofErr w:type="gramEnd"/>
      <w:r w:rsidRPr="004F4A5A">
        <w:rPr>
          <w:rFonts w:cs="TimesNewRomanPS-BoldMT"/>
          <w:lang w:val="en-US"/>
        </w:rPr>
        <w:t>. WHO</w:t>
      </w:r>
      <w:r w:rsidR="007A485C">
        <w:rPr>
          <w:rFonts w:cs="TimesNewRomanPS-BoldMT"/>
          <w:lang w:val="en-US"/>
        </w:rPr>
        <w:t>’s</w:t>
      </w:r>
      <w:r w:rsidRPr="004F4A5A">
        <w:rPr>
          <w:rFonts w:cs="TimesNewRomanPS-BoldMT"/>
          <w:lang w:val="en-US"/>
        </w:rPr>
        <w:t xml:space="preserve"> </w:t>
      </w:r>
      <w:r w:rsidR="00F27C92">
        <w:rPr>
          <w:rFonts w:cs="TimesNewRomanPS-BoldMT"/>
          <w:lang w:val="en-US"/>
        </w:rPr>
        <w:t>thirteen</w:t>
      </w:r>
      <w:r w:rsidR="007A485C">
        <w:rPr>
          <w:rFonts w:cs="TimesNewRomanPS-BoldMT"/>
          <w:lang w:val="en-US"/>
        </w:rPr>
        <w:t>th</w:t>
      </w:r>
      <w:r w:rsidR="00F27C92">
        <w:rPr>
          <w:rFonts w:cs="TimesNewRomanPS-BoldMT"/>
          <w:lang w:val="en-US"/>
        </w:rPr>
        <w:t xml:space="preserve"> general program of work 2019-2023 </w:t>
      </w:r>
      <w:r w:rsidR="00B97D0F" w:rsidRPr="004F4A5A">
        <w:rPr>
          <w:rFonts w:cs="TimesNewRomanPS-BoldMT"/>
          <w:lang w:val="en-US"/>
        </w:rPr>
        <w:t xml:space="preserve">will </w:t>
      </w:r>
      <w:r w:rsidR="00364ABB" w:rsidRPr="004F4A5A">
        <w:rPr>
          <w:rFonts w:cs="TimesNewRomanPS-BoldMT"/>
          <w:lang w:val="en-US"/>
        </w:rPr>
        <w:t xml:space="preserve">redouble </w:t>
      </w:r>
      <w:proofErr w:type="gramStart"/>
      <w:r w:rsidR="00F27C92">
        <w:rPr>
          <w:rFonts w:cs="TimesNewRomanPS-BoldMT"/>
          <w:lang w:val="en-US"/>
        </w:rPr>
        <w:t>WHO’s</w:t>
      </w:r>
      <w:proofErr w:type="gramEnd"/>
      <w:r w:rsidR="00F27C92" w:rsidRPr="004F4A5A">
        <w:rPr>
          <w:rFonts w:cs="TimesNewRomanPS-BoldMT"/>
          <w:lang w:val="en-US"/>
        </w:rPr>
        <w:t xml:space="preserve"> </w:t>
      </w:r>
      <w:r w:rsidR="00364ABB" w:rsidRPr="004F4A5A">
        <w:rPr>
          <w:rFonts w:cs="TimesNewRomanPS-BoldMT"/>
          <w:lang w:val="en-US"/>
        </w:rPr>
        <w:t>efforts to</w:t>
      </w:r>
      <w:r w:rsidR="00B97D0F" w:rsidRPr="004F4A5A">
        <w:rPr>
          <w:rFonts w:cs="TimesNewRomanPS-BoldMT"/>
          <w:lang w:val="en-US"/>
        </w:rPr>
        <w:t xml:space="preserve"> work with its Member States to support monitoring UHC within the SDGs.</w:t>
      </w:r>
      <w:r w:rsidR="003B3E20">
        <w:rPr>
          <w:rFonts w:cs="TimesNewRomanPS-BoldMT"/>
          <w:lang w:val="en-US"/>
        </w:rPr>
        <w:t xml:space="preserve"> WHO and its member states wish to report this indicator to the high-level political forum as well as the UN high-level meeting on UHC in 2019.</w:t>
      </w:r>
      <w:r w:rsidR="00383983">
        <w:rPr>
          <w:rFonts w:cs="TimesNewRomanPS-BoldMT"/>
          <w:lang w:val="en-US"/>
        </w:rPr>
        <w:t xml:space="preserve"> </w:t>
      </w:r>
      <w:r w:rsidR="00DC4F93">
        <w:rPr>
          <w:rFonts w:cs="TimesNewRomanPS-BoldMT"/>
        </w:rPr>
        <w:t>T</w:t>
      </w:r>
      <w:r w:rsidR="00383983">
        <w:rPr>
          <w:rFonts w:cs="TimesNewRomanPS-BoldMT"/>
        </w:rPr>
        <w:t xml:space="preserve">herefore, </w:t>
      </w:r>
      <w:r w:rsidR="00F301F6" w:rsidRPr="00F301F6">
        <w:t xml:space="preserve">WHO </w:t>
      </w:r>
      <w:r w:rsidR="00F301F6">
        <w:t>is</w:t>
      </w:r>
      <w:r w:rsidR="00F301F6" w:rsidRPr="00F301F6">
        <w:t xml:space="preserve"> fully committed to assisting IAEG-SDGs </w:t>
      </w:r>
      <w:r w:rsidR="00F301F6">
        <w:t xml:space="preserve">in improving this indicator and </w:t>
      </w:r>
      <w:r w:rsidR="00F301F6" w:rsidRPr="00F301F6">
        <w:t>will provide further technical contribution as needed</w:t>
      </w:r>
      <w:r w:rsidR="00F301F6">
        <w:rPr>
          <w:rFonts w:cs="TimesNewRomanPS-BoldMT"/>
        </w:rPr>
        <w:t xml:space="preserve"> for upgrading</w:t>
      </w:r>
      <w:r w:rsidR="00383983">
        <w:rPr>
          <w:rFonts w:cs="TimesNewRomanPS-BoldMT"/>
        </w:rPr>
        <w:t xml:space="preserve"> to </w:t>
      </w:r>
      <w:r w:rsidR="00DC4F93" w:rsidRPr="004F4A5A">
        <w:rPr>
          <w:rFonts w:cs="TimesNewRomanPS-BoldMT"/>
        </w:rPr>
        <w:t xml:space="preserve">Tier </w:t>
      </w:r>
      <w:r w:rsidR="00DC4F93" w:rsidRPr="00135D96">
        <w:rPr>
          <w:rFonts w:cs="TimesNewRomanPSMT"/>
          <w:b/>
          <w:bCs/>
        </w:rPr>
        <w:t>II</w:t>
      </w:r>
      <w:r w:rsidR="00DC4F93" w:rsidRPr="004F4A5A">
        <w:rPr>
          <w:rFonts w:cs="TimesNewRomanPS-BoldMT"/>
        </w:rPr>
        <w:t xml:space="preserve"> </w:t>
      </w:r>
      <w:r w:rsidR="00383983">
        <w:rPr>
          <w:rFonts w:cs="TimesNewRomanPS-BoldMT"/>
        </w:rPr>
        <w:t>this time</w:t>
      </w:r>
      <w:r w:rsidR="00DC4F93" w:rsidRPr="004F4A5A">
        <w:rPr>
          <w:rFonts w:cs="TimesNewRomanPS-BoldMT"/>
        </w:rPr>
        <w:t>.</w:t>
      </w:r>
    </w:p>
    <w:sectPr w:rsidR="00F27C92" w:rsidRPr="003B3E20" w:rsidSect="007A485C">
      <w:pgSz w:w="11906" w:h="16838"/>
      <w:pgMar w:top="993" w:right="1440"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24F08F" w14:textId="77777777" w:rsidR="00BA0135" w:rsidRDefault="00BA0135" w:rsidP="009C1BB0">
      <w:pPr>
        <w:spacing w:after="0" w:line="240" w:lineRule="auto"/>
      </w:pPr>
      <w:r>
        <w:separator/>
      </w:r>
    </w:p>
  </w:endnote>
  <w:endnote w:type="continuationSeparator" w:id="0">
    <w:p w14:paraId="18952CD0" w14:textId="77777777" w:rsidR="00BA0135" w:rsidRDefault="00BA0135" w:rsidP="009C1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49B53" w14:textId="77777777" w:rsidR="00BA0135" w:rsidRDefault="00BA0135" w:rsidP="009C1BB0">
      <w:pPr>
        <w:spacing w:after="0" w:line="240" w:lineRule="auto"/>
      </w:pPr>
      <w:r>
        <w:separator/>
      </w:r>
    </w:p>
  </w:footnote>
  <w:footnote w:type="continuationSeparator" w:id="0">
    <w:p w14:paraId="2EF03D52" w14:textId="77777777" w:rsidR="00BA0135" w:rsidRDefault="00BA0135" w:rsidP="009C1B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5185"/>
    <w:multiLevelType w:val="hybridMultilevel"/>
    <w:tmpl w:val="BB74EE8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7C83D27"/>
    <w:multiLevelType w:val="hybridMultilevel"/>
    <w:tmpl w:val="8744A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801774"/>
    <w:multiLevelType w:val="hybridMultilevel"/>
    <w:tmpl w:val="54BC367E"/>
    <w:lvl w:ilvl="0" w:tplc="B7B63D9E">
      <w:numFmt w:val="bullet"/>
      <w:lvlText w:val="-"/>
      <w:lvlJc w:val="left"/>
      <w:pPr>
        <w:ind w:left="720" w:hanging="360"/>
      </w:pPr>
      <w:rPr>
        <w:rFonts w:ascii="Arial" w:eastAsiaTheme="minorEastAsia"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18330C08"/>
    <w:multiLevelType w:val="hybridMultilevel"/>
    <w:tmpl w:val="BB74EE8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220D17AC"/>
    <w:multiLevelType w:val="hybridMultilevel"/>
    <w:tmpl w:val="176C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64779B"/>
    <w:multiLevelType w:val="hybridMultilevel"/>
    <w:tmpl w:val="7DBC0754"/>
    <w:lvl w:ilvl="0" w:tplc="961E73F6">
      <w:start w:val="1"/>
      <w:numFmt w:val="bullet"/>
      <w:lvlText w:val="?"/>
      <w:lvlJc w:val="left"/>
      <w:pPr>
        <w:tabs>
          <w:tab w:val="num" w:pos="720"/>
        </w:tabs>
        <w:ind w:left="720" w:hanging="360"/>
      </w:pPr>
      <w:rPr>
        <w:rFonts w:ascii="Wingdings" w:hAnsi="Wingdings" w:hint="default"/>
      </w:rPr>
    </w:lvl>
    <w:lvl w:ilvl="1" w:tplc="05BC58DE">
      <w:start w:val="1"/>
      <w:numFmt w:val="bullet"/>
      <w:lvlText w:val="?"/>
      <w:lvlJc w:val="left"/>
      <w:pPr>
        <w:tabs>
          <w:tab w:val="num" w:pos="1440"/>
        </w:tabs>
        <w:ind w:left="1440" w:hanging="360"/>
      </w:pPr>
      <w:rPr>
        <w:rFonts w:ascii="Wingdings" w:hAnsi="Wingdings" w:hint="default"/>
      </w:rPr>
    </w:lvl>
    <w:lvl w:ilvl="2" w:tplc="D8FE3FF8">
      <w:start w:val="1"/>
      <w:numFmt w:val="bullet"/>
      <w:lvlText w:val="?"/>
      <w:lvlJc w:val="left"/>
      <w:pPr>
        <w:tabs>
          <w:tab w:val="num" w:pos="2160"/>
        </w:tabs>
        <w:ind w:left="2160" w:hanging="360"/>
      </w:pPr>
      <w:rPr>
        <w:rFonts w:ascii="Wingdings" w:hAnsi="Wingdings" w:hint="default"/>
      </w:rPr>
    </w:lvl>
    <w:lvl w:ilvl="3" w:tplc="6E4A662C">
      <w:start w:val="1"/>
      <w:numFmt w:val="bullet"/>
      <w:lvlText w:val="?"/>
      <w:lvlJc w:val="left"/>
      <w:pPr>
        <w:tabs>
          <w:tab w:val="num" w:pos="2880"/>
        </w:tabs>
        <w:ind w:left="2880" w:hanging="360"/>
      </w:pPr>
      <w:rPr>
        <w:rFonts w:ascii="Wingdings" w:hAnsi="Wingdings" w:hint="default"/>
      </w:rPr>
    </w:lvl>
    <w:lvl w:ilvl="4" w:tplc="142C3F98">
      <w:start w:val="1"/>
      <w:numFmt w:val="bullet"/>
      <w:lvlText w:val="?"/>
      <w:lvlJc w:val="left"/>
      <w:pPr>
        <w:tabs>
          <w:tab w:val="num" w:pos="3600"/>
        </w:tabs>
        <w:ind w:left="3600" w:hanging="360"/>
      </w:pPr>
      <w:rPr>
        <w:rFonts w:ascii="Wingdings" w:hAnsi="Wingdings" w:hint="default"/>
      </w:rPr>
    </w:lvl>
    <w:lvl w:ilvl="5" w:tplc="26CCE15C">
      <w:start w:val="1"/>
      <w:numFmt w:val="bullet"/>
      <w:lvlText w:val="?"/>
      <w:lvlJc w:val="left"/>
      <w:pPr>
        <w:tabs>
          <w:tab w:val="num" w:pos="4320"/>
        </w:tabs>
        <w:ind w:left="4320" w:hanging="360"/>
      </w:pPr>
      <w:rPr>
        <w:rFonts w:ascii="Wingdings" w:hAnsi="Wingdings" w:hint="default"/>
      </w:rPr>
    </w:lvl>
    <w:lvl w:ilvl="6" w:tplc="405C8658">
      <w:start w:val="1"/>
      <w:numFmt w:val="bullet"/>
      <w:lvlText w:val="?"/>
      <w:lvlJc w:val="left"/>
      <w:pPr>
        <w:tabs>
          <w:tab w:val="num" w:pos="5040"/>
        </w:tabs>
        <w:ind w:left="5040" w:hanging="360"/>
      </w:pPr>
      <w:rPr>
        <w:rFonts w:ascii="Wingdings" w:hAnsi="Wingdings" w:hint="default"/>
      </w:rPr>
    </w:lvl>
    <w:lvl w:ilvl="7" w:tplc="42064A90">
      <w:start w:val="1"/>
      <w:numFmt w:val="bullet"/>
      <w:lvlText w:val="?"/>
      <w:lvlJc w:val="left"/>
      <w:pPr>
        <w:tabs>
          <w:tab w:val="num" w:pos="5760"/>
        </w:tabs>
        <w:ind w:left="5760" w:hanging="360"/>
      </w:pPr>
      <w:rPr>
        <w:rFonts w:ascii="Wingdings" w:hAnsi="Wingdings" w:hint="default"/>
      </w:rPr>
    </w:lvl>
    <w:lvl w:ilvl="8" w:tplc="F9AE3276">
      <w:start w:val="1"/>
      <w:numFmt w:val="bullet"/>
      <w:lvlText w:val="?"/>
      <w:lvlJc w:val="left"/>
      <w:pPr>
        <w:tabs>
          <w:tab w:val="num" w:pos="6480"/>
        </w:tabs>
        <w:ind w:left="6480" w:hanging="360"/>
      </w:pPr>
      <w:rPr>
        <w:rFonts w:ascii="Wingdings" w:hAnsi="Wingdings" w:hint="default"/>
      </w:rPr>
    </w:lvl>
  </w:abstractNum>
  <w:abstractNum w:abstractNumId="6">
    <w:nsid w:val="581265B3"/>
    <w:multiLevelType w:val="hybridMultilevel"/>
    <w:tmpl w:val="BF2226D2"/>
    <w:lvl w:ilvl="0" w:tplc="5204BF2C">
      <w:start w:val="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ngyi Min">
    <w15:presenceInfo w15:providerId="None" w15:userId="Yongyi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G0MDQ2NjYwMTE3tTRS0lEKTi0uzszPAykwqQUAVhINJCwAAAA="/>
  </w:docVars>
  <w:rsids>
    <w:rsidRoot w:val="006F6CE4"/>
    <w:rsid w:val="00000776"/>
    <w:rsid w:val="000015F5"/>
    <w:rsid w:val="00001AF4"/>
    <w:rsid w:val="00001BBC"/>
    <w:rsid w:val="000021AC"/>
    <w:rsid w:val="000023AC"/>
    <w:rsid w:val="00002989"/>
    <w:rsid w:val="00002A57"/>
    <w:rsid w:val="00002AD4"/>
    <w:rsid w:val="00003114"/>
    <w:rsid w:val="00003ABF"/>
    <w:rsid w:val="00004649"/>
    <w:rsid w:val="0000492A"/>
    <w:rsid w:val="00004961"/>
    <w:rsid w:val="00005D40"/>
    <w:rsid w:val="00006806"/>
    <w:rsid w:val="00006ACA"/>
    <w:rsid w:val="000070E6"/>
    <w:rsid w:val="00007F08"/>
    <w:rsid w:val="0001042D"/>
    <w:rsid w:val="000131FA"/>
    <w:rsid w:val="00013713"/>
    <w:rsid w:val="00013C9F"/>
    <w:rsid w:val="00013E89"/>
    <w:rsid w:val="00014CB3"/>
    <w:rsid w:val="000150F3"/>
    <w:rsid w:val="00015109"/>
    <w:rsid w:val="00015C39"/>
    <w:rsid w:val="0001629A"/>
    <w:rsid w:val="000167C8"/>
    <w:rsid w:val="0001685D"/>
    <w:rsid w:val="00016E89"/>
    <w:rsid w:val="00017011"/>
    <w:rsid w:val="000170A0"/>
    <w:rsid w:val="000178B9"/>
    <w:rsid w:val="00020263"/>
    <w:rsid w:val="00020FE5"/>
    <w:rsid w:val="00021016"/>
    <w:rsid w:val="00022AA7"/>
    <w:rsid w:val="00022BD9"/>
    <w:rsid w:val="00022D78"/>
    <w:rsid w:val="0002317A"/>
    <w:rsid w:val="000237BE"/>
    <w:rsid w:val="000241EA"/>
    <w:rsid w:val="00025F5C"/>
    <w:rsid w:val="00027351"/>
    <w:rsid w:val="00027530"/>
    <w:rsid w:val="00027603"/>
    <w:rsid w:val="00027F47"/>
    <w:rsid w:val="00027F89"/>
    <w:rsid w:val="000301B0"/>
    <w:rsid w:val="000306DA"/>
    <w:rsid w:val="000310AA"/>
    <w:rsid w:val="00031796"/>
    <w:rsid w:val="0003290F"/>
    <w:rsid w:val="00034495"/>
    <w:rsid w:val="00035455"/>
    <w:rsid w:val="0003792D"/>
    <w:rsid w:val="00037CC0"/>
    <w:rsid w:val="00040F91"/>
    <w:rsid w:val="00042DE1"/>
    <w:rsid w:val="00042F17"/>
    <w:rsid w:val="00042F84"/>
    <w:rsid w:val="000437D2"/>
    <w:rsid w:val="00043BF8"/>
    <w:rsid w:val="0004462B"/>
    <w:rsid w:val="00044F40"/>
    <w:rsid w:val="00045025"/>
    <w:rsid w:val="00045C14"/>
    <w:rsid w:val="0004636E"/>
    <w:rsid w:val="00046AA0"/>
    <w:rsid w:val="00046CE2"/>
    <w:rsid w:val="00046D01"/>
    <w:rsid w:val="0004759A"/>
    <w:rsid w:val="00050A5E"/>
    <w:rsid w:val="00050C41"/>
    <w:rsid w:val="00051680"/>
    <w:rsid w:val="00051EBB"/>
    <w:rsid w:val="000520C8"/>
    <w:rsid w:val="000526DE"/>
    <w:rsid w:val="00052BE1"/>
    <w:rsid w:val="000531AE"/>
    <w:rsid w:val="00053218"/>
    <w:rsid w:val="00053651"/>
    <w:rsid w:val="0005417C"/>
    <w:rsid w:val="0005547A"/>
    <w:rsid w:val="00055E26"/>
    <w:rsid w:val="00057A2A"/>
    <w:rsid w:val="00057A99"/>
    <w:rsid w:val="00060326"/>
    <w:rsid w:val="00060751"/>
    <w:rsid w:val="00060F87"/>
    <w:rsid w:val="00061223"/>
    <w:rsid w:val="000614DD"/>
    <w:rsid w:val="00061CD3"/>
    <w:rsid w:val="00061DCC"/>
    <w:rsid w:val="00062B34"/>
    <w:rsid w:val="0006369D"/>
    <w:rsid w:val="00063F3B"/>
    <w:rsid w:val="00064E5F"/>
    <w:rsid w:val="000660A9"/>
    <w:rsid w:val="000667FD"/>
    <w:rsid w:val="000669EB"/>
    <w:rsid w:val="00066D74"/>
    <w:rsid w:val="00066E72"/>
    <w:rsid w:val="000676B2"/>
    <w:rsid w:val="00067796"/>
    <w:rsid w:val="000677BC"/>
    <w:rsid w:val="00070429"/>
    <w:rsid w:val="00071E9A"/>
    <w:rsid w:val="00072220"/>
    <w:rsid w:val="00072528"/>
    <w:rsid w:val="00072D46"/>
    <w:rsid w:val="000740EE"/>
    <w:rsid w:val="0007414C"/>
    <w:rsid w:val="00074667"/>
    <w:rsid w:val="000748B5"/>
    <w:rsid w:val="00074B67"/>
    <w:rsid w:val="00074C3A"/>
    <w:rsid w:val="00075B75"/>
    <w:rsid w:val="0008078C"/>
    <w:rsid w:val="00080986"/>
    <w:rsid w:val="00081D12"/>
    <w:rsid w:val="00082445"/>
    <w:rsid w:val="00082B3A"/>
    <w:rsid w:val="00083BB6"/>
    <w:rsid w:val="00083C4E"/>
    <w:rsid w:val="00084C0E"/>
    <w:rsid w:val="00085FC2"/>
    <w:rsid w:val="000866F3"/>
    <w:rsid w:val="00086B6F"/>
    <w:rsid w:val="000874CA"/>
    <w:rsid w:val="00090CDA"/>
    <w:rsid w:val="000910F4"/>
    <w:rsid w:val="00092154"/>
    <w:rsid w:val="0009437A"/>
    <w:rsid w:val="000962B0"/>
    <w:rsid w:val="00096914"/>
    <w:rsid w:val="00097704"/>
    <w:rsid w:val="0009772D"/>
    <w:rsid w:val="0009799D"/>
    <w:rsid w:val="000A02BC"/>
    <w:rsid w:val="000A0BFB"/>
    <w:rsid w:val="000A1A77"/>
    <w:rsid w:val="000A1D4D"/>
    <w:rsid w:val="000A1F15"/>
    <w:rsid w:val="000A2AEB"/>
    <w:rsid w:val="000A32AD"/>
    <w:rsid w:val="000A3AA4"/>
    <w:rsid w:val="000A3B03"/>
    <w:rsid w:val="000A3FE7"/>
    <w:rsid w:val="000A41C7"/>
    <w:rsid w:val="000A49B5"/>
    <w:rsid w:val="000A4A6C"/>
    <w:rsid w:val="000A564D"/>
    <w:rsid w:val="000A57A4"/>
    <w:rsid w:val="000A59FD"/>
    <w:rsid w:val="000A5E78"/>
    <w:rsid w:val="000A6E21"/>
    <w:rsid w:val="000B1F7A"/>
    <w:rsid w:val="000B209D"/>
    <w:rsid w:val="000B23FF"/>
    <w:rsid w:val="000B3990"/>
    <w:rsid w:val="000B39D1"/>
    <w:rsid w:val="000B48CB"/>
    <w:rsid w:val="000B5374"/>
    <w:rsid w:val="000B5394"/>
    <w:rsid w:val="000B5BF7"/>
    <w:rsid w:val="000B606F"/>
    <w:rsid w:val="000B767D"/>
    <w:rsid w:val="000B7BE1"/>
    <w:rsid w:val="000B7F4C"/>
    <w:rsid w:val="000C03D9"/>
    <w:rsid w:val="000C0B09"/>
    <w:rsid w:val="000C171D"/>
    <w:rsid w:val="000C189B"/>
    <w:rsid w:val="000C18D4"/>
    <w:rsid w:val="000C1C04"/>
    <w:rsid w:val="000C1DAC"/>
    <w:rsid w:val="000C31F0"/>
    <w:rsid w:val="000C32B5"/>
    <w:rsid w:val="000C3DB4"/>
    <w:rsid w:val="000C4D15"/>
    <w:rsid w:val="000C51E9"/>
    <w:rsid w:val="000C5699"/>
    <w:rsid w:val="000C5E20"/>
    <w:rsid w:val="000C6218"/>
    <w:rsid w:val="000C6A8F"/>
    <w:rsid w:val="000C6B45"/>
    <w:rsid w:val="000D00A8"/>
    <w:rsid w:val="000D02DD"/>
    <w:rsid w:val="000D062D"/>
    <w:rsid w:val="000D1673"/>
    <w:rsid w:val="000D1938"/>
    <w:rsid w:val="000D1966"/>
    <w:rsid w:val="000D1C7B"/>
    <w:rsid w:val="000D2E2F"/>
    <w:rsid w:val="000D3A26"/>
    <w:rsid w:val="000D45E4"/>
    <w:rsid w:val="000D460B"/>
    <w:rsid w:val="000D595E"/>
    <w:rsid w:val="000D5B01"/>
    <w:rsid w:val="000D7512"/>
    <w:rsid w:val="000D7E77"/>
    <w:rsid w:val="000E0864"/>
    <w:rsid w:val="000E1865"/>
    <w:rsid w:val="000E1BBE"/>
    <w:rsid w:val="000E238B"/>
    <w:rsid w:val="000E2C3F"/>
    <w:rsid w:val="000E32FC"/>
    <w:rsid w:val="000E33E1"/>
    <w:rsid w:val="000E4C18"/>
    <w:rsid w:val="000E5056"/>
    <w:rsid w:val="000E7549"/>
    <w:rsid w:val="000E79CC"/>
    <w:rsid w:val="000E7A92"/>
    <w:rsid w:val="000F1DA4"/>
    <w:rsid w:val="000F516C"/>
    <w:rsid w:val="000F6417"/>
    <w:rsid w:val="000F69BC"/>
    <w:rsid w:val="000F6CED"/>
    <w:rsid w:val="000F74FB"/>
    <w:rsid w:val="000F7561"/>
    <w:rsid w:val="000F794D"/>
    <w:rsid w:val="000F7A13"/>
    <w:rsid w:val="00100869"/>
    <w:rsid w:val="0010086A"/>
    <w:rsid w:val="00100BA1"/>
    <w:rsid w:val="0010103C"/>
    <w:rsid w:val="001029A2"/>
    <w:rsid w:val="00102F8A"/>
    <w:rsid w:val="00103767"/>
    <w:rsid w:val="00104A6D"/>
    <w:rsid w:val="00104BFF"/>
    <w:rsid w:val="00104D10"/>
    <w:rsid w:val="00104D23"/>
    <w:rsid w:val="0010528F"/>
    <w:rsid w:val="00111404"/>
    <w:rsid w:val="00111428"/>
    <w:rsid w:val="00111A39"/>
    <w:rsid w:val="0011247C"/>
    <w:rsid w:val="00112CCF"/>
    <w:rsid w:val="00112E67"/>
    <w:rsid w:val="00113587"/>
    <w:rsid w:val="0011370D"/>
    <w:rsid w:val="001139E6"/>
    <w:rsid w:val="00114778"/>
    <w:rsid w:val="00115109"/>
    <w:rsid w:val="0011581D"/>
    <w:rsid w:val="00115871"/>
    <w:rsid w:val="001165ED"/>
    <w:rsid w:val="001168AB"/>
    <w:rsid w:val="00116D45"/>
    <w:rsid w:val="00117662"/>
    <w:rsid w:val="00117C09"/>
    <w:rsid w:val="00122607"/>
    <w:rsid w:val="001237AA"/>
    <w:rsid w:val="00123D9B"/>
    <w:rsid w:val="001240C1"/>
    <w:rsid w:val="0012439B"/>
    <w:rsid w:val="001253B2"/>
    <w:rsid w:val="001254FE"/>
    <w:rsid w:val="001258FC"/>
    <w:rsid w:val="0012674F"/>
    <w:rsid w:val="00126FDA"/>
    <w:rsid w:val="00127827"/>
    <w:rsid w:val="00127A1B"/>
    <w:rsid w:val="0013054B"/>
    <w:rsid w:val="001305CC"/>
    <w:rsid w:val="001309C1"/>
    <w:rsid w:val="001309D5"/>
    <w:rsid w:val="00130DE7"/>
    <w:rsid w:val="001310EE"/>
    <w:rsid w:val="001310F4"/>
    <w:rsid w:val="0013137C"/>
    <w:rsid w:val="00131CA6"/>
    <w:rsid w:val="001322CC"/>
    <w:rsid w:val="00133403"/>
    <w:rsid w:val="00134498"/>
    <w:rsid w:val="00134FAE"/>
    <w:rsid w:val="001351B1"/>
    <w:rsid w:val="00135BDE"/>
    <w:rsid w:val="00135D96"/>
    <w:rsid w:val="00135FB9"/>
    <w:rsid w:val="001360A1"/>
    <w:rsid w:val="00136716"/>
    <w:rsid w:val="001369B5"/>
    <w:rsid w:val="001400DB"/>
    <w:rsid w:val="001401A1"/>
    <w:rsid w:val="001405DE"/>
    <w:rsid w:val="00143096"/>
    <w:rsid w:val="001435E9"/>
    <w:rsid w:val="00143AC1"/>
    <w:rsid w:val="00143F07"/>
    <w:rsid w:val="0014455A"/>
    <w:rsid w:val="001447F7"/>
    <w:rsid w:val="00145A24"/>
    <w:rsid w:val="00147144"/>
    <w:rsid w:val="00147A6F"/>
    <w:rsid w:val="00150304"/>
    <w:rsid w:val="001506A5"/>
    <w:rsid w:val="00150A3F"/>
    <w:rsid w:val="00151BE8"/>
    <w:rsid w:val="00151CFD"/>
    <w:rsid w:val="00152B0A"/>
    <w:rsid w:val="00153ED6"/>
    <w:rsid w:val="001544AE"/>
    <w:rsid w:val="00154F85"/>
    <w:rsid w:val="001570E8"/>
    <w:rsid w:val="001578DC"/>
    <w:rsid w:val="00160081"/>
    <w:rsid w:val="00160087"/>
    <w:rsid w:val="00160471"/>
    <w:rsid w:val="00160C20"/>
    <w:rsid w:val="001613AA"/>
    <w:rsid w:val="00161976"/>
    <w:rsid w:val="001620B2"/>
    <w:rsid w:val="001628A2"/>
    <w:rsid w:val="0016301D"/>
    <w:rsid w:val="001631B6"/>
    <w:rsid w:val="001640DA"/>
    <w:rsid w:val="00164ED6"/>
    <w:rsid w:val="0016510A"/>
    <w:rsid w:val="0016596E"/>
    <w:rsid w:val="00165DBC"/>
    <w:rsid w:val="0016629D"/>
    <w:rsid w:val="00166517"/>
    <w:rsid w:val="00170823"/>
    <w:rsid w:val="0017088E"/>
    <w:rsid w:val="001708A1"/>
    <w:rsid w:val="00170A25"/>
    <w:rsid w:val="001710AA"/>
    <w:rsid w:val="0017118D"/>
    <w:rsid w:val="001718CD"/>
    <w:rsid w:val="00171F86"/>
    <w:rsid w:val="001723A3"/>
    <w:rsid w:val="001723BC"/>
    <w:rsid w:val="00172CE6"/>
    <w:rsid w:val="0017328D"/>
    <w:rsid w:val="0017493D"/>
    <w:rsid w:val="0017578C"/>
    <w:rsid w:val="0017593D"/>
    <w:rsid w:val="00177120"/>
    <w:rsid w:val="001773CA"/>
    <w:rsid w:val="00177875"/>
    <w:rsid w:val="001779F8"/>
    <w:rsid w:val="0018076D"/>
    <w:rsid w:val="00180D12"/>
    <w:rsid w:val="001811DB"/>
    <w:rsid w:val="0018122E"/>
    <w:rsid w:val="00181446"/>
    <w:rsid w:val="00181894"/>
    <w:rsid w:val="00181944"/>
    <w:rsid w:val="00181A6A"/>
    <w:rsid w:val="0018285E"/>
    <w:rsid w:val="0018350C"/>
    <w:rsid w:val="00183DEC"/>
    <w:rsid w:val="0018426C"/>
    <w:rsid w:val="0018456A"/>
    <w:rsid w:val="00184721"/>
    <w:rsid w:val="00185C70"/>
    <w:rsid w:val="00185F79"/>
    <w:rsid w:val="00186248"/>
    <w:rsid w:val="00186F82"/>
    <w:rsid w:val="0018709C"/>
    <w:rsid w:val="00187323"/>
    <w:rsid w:val="00187BB9"/>
    <w:rsid w:val="00187FA3"/>
    <w:rsid w:val="00190327"/>
    <w:rsid w:val="00190546"/>
    <w:rsid w:val="0019072F"/>
    <w:rsid w:val="001908DB"/>
    <w:rsid w:val="001925E6"/>
    <w:rsid w:val="001926D8"/>
    <w:rsid w:val="001926EC"/>
    <w:rsid w:val="00192E1B"/>
    <w:rsid w:val="00193143"/>
    <w:rsid w:val="001932C9"/>
    <w:rsid w:val="00193A9F"/>
    <w:rsid w:val="00193ED6"/>
    <w:rsid w:val="00193F82"/>
    <w:rsid w:val="00195713"/>
    <w:rsid w:val="0019592D"/>
    <w:rsid w:val="0019603B"/>
    <w:rsid w:val="001964C1"/>
    <w:rsid w:val="00197720"/>
    <w:rsid w:val="00197AFF"/>
    <w:rsid w:val="00197D13"/>
    <w:rsid w:val="001A15DC"/>
    <w:rsid w:val="001A1697"/>
    <w:rsid w:val="001A1850"/>
    <w:rsid w:val="001A2297"/>
    <w:rsid w:val="001A2326"/>
    <w:rsid w:val="001A2B4B"/>
    <w:rsid w:val="001A353C"/>
    <w:rsid w:val="001A372B"/>
    <w:rsid w:val="001A394A"/>
    <w:rsid w:val="001A4F4B"/>
    <w:rsid w:val="001A691D"/>
    <w:rsid w:val="001A6B95"/>
    <w:rsid w:val="001A6D7E"/>
    <w:rsid w:val="001A7092"/>
    <w:rsid w:val="001A7F01"/>
    <w:rsid w:val="001B0075"/>
    <w:rsid w:val="001B12AD"/>
    <w:rsid w:val="001B21F1"/>
    <w:rsid w:val="001B2345"/>
    <w:rsid w:val="001B2533"/>
    <w:rsid w:val="001B3696"/>
    <w:rsid w:val="001B3CFF"/>
    <w:rsid w:val="001B3DEA"/>
    <w:rsid w:val="001B44E2"/>
    <w:rsid w:val="001B4AAB"/>
    <w:rsid w:val="001B6907"/>
    <w:rsid w:val="001B6EB9"/>
    <w:rsid w:val="001B7091"/>
    <w:rsid w:val="001B711F"/>
    <w:rsid w:val="001B771E"/>
    <w:rsid w:val="001B7A63"/>
    <w:rsid w:val="001C05C7"/>
    <w:rsid w:val="001C0CF5"/>
    <w:rsid w:val="001C13B7"/>
    <w:rsid w:val="001C1D3F"/>
    <w:rsid w:val="001C1E05"/>
    <w:rsid w:val="001C210B"/>
    <w:rsid w:val="001C2FDD"/>
    <w:rsid w:val="001C4250"/>
    <w:rsid w:val="001C4603"/>
    <w:rsid w:val="001C551E"/>
    <w:rsid w:val="001C5AEE"/>
    <w:rsid w:val="001C5C4F"/>
    <w:rsid w:val="001C5E13"/>
    <w:rsid w:val="001C6583"/>
    <w:rsid w:val="001C671D"/>
    <w:rsid w:val="001C715F"/>
    <w:rsid w:val="001C74CD"/>
    <w:rsid w:val="001C776F"/>
    <w:rsid w:val="001C7D26"/>
    <w:rsid w:val="001D082E"/>
    <w:rsid w:val="001D0914"/>
    <w:rsid w:val="001D11A2"/>
    <w:rsid w:val="001D1CBB"/>
    <w:rsid w:val="001D1EEF"/>
    <w:rsid w:val="001D263E"/>
    <w:rsid w:val="001D2B82"/>
    <w:rsid w:val="001D31CD"/>
    <w:rsid w:val="001D3814"/>
    <w:rsid w:val="001D46D0"/>
    <w:rsid w:val="001D497C"/>
    <w:rsid w:val="001D53C9"/>
    <w:rsid w:val="001D555E"/>
    <w:rsid w:val="001D59D2"/>
    <w:rsid w:val="001D5B6D"/>
    <w:rsid w:val="001D6497"/>
    <w:rsid w:val="001D6763"/>
    <w:rsid w:val="001D6FFC"/>
    <w:rsid w:val="001D7580"/>
    <w:rsid w:val="001D78EB"/>
    <w:rsid w:val="001D7C7A"/>
    <w:rsid w:val="001E020C"/>
    <w:rsid w:val="001E15C8"/>
    <w:rsid w:val="001E1700"/>
    <w:rsid w:val="001E1BF2"/>
    <w:rsid w:val="001E2C20"/>
    <w:rsid w:val="001E2D54"/>
    <w:rsid w:val="001E2E60"/>
    <w:rsid w:val="001E3077"/>
    <w:rsid w:val="001E3C61"/>
    <w:rsid w:val="001E4008"/>
    <w:rsid w:val="001E4E32"/>
    <w:rsid w:val="001E50BB"/>
    <w:rsid w:val="001E542E"/>
    <w:rsid w:val="001E54CC"/>
    <w:rsid w:val="001E6295"/>
    <w:rsid w:val="001E6E47"/>
    <w:rsid w:val="001E6EAD"/>
    <w:rsid w:val="001E7215"/>
    <w:rsid w:val="001E76C5"/>
    <w:rsid w:val="001E794A"/>
    <w:rsid w:val="001E7E87"/>
    <w:rsid w:val="001F05A5"/>
    <w:rsid w:val="001F0851"/>
    <w:rsid w:val="001F0E98"/>
    <w:rsid w:val="001F1594"/>
    <w:rsid w:val="001F2133"/>
    <w:rsid w:val="001F2E64"/>
    <w:rsid w:val="001F40F7"/>
    <w:rsid w:val="001F46EB"/>
    <w:rsid w:val="001F4715"/>
    <w:rsid w:val="001F481E"/>
    <w:rsid w:val="001F5270"/>
    <w:rsid w:val="001F5527"/>
    <w:rsid w:val="001F6374"/>
    <w:rsid w:val="001F7541"/>
    <w:rsid w:val="001F7ECE"/>
    <w:rsid w:val="002003D0"/>
    <w:rsid w:val="0020047F"/>
    <w:rsid w:val="00200603"/>
    <w:rsid w:val="00200E85"/>
    <w:rsid w:val="0020146E"/>
    <w:rsid w:val="00201A83"/>
    <w:rsid w:val="002036F2"/>
    <w:rsid w:val="0020376D"/>
    <w:rsid w:val="00204E58"/>
    <w:rsid w:val="00205C06"/>
    <w:rsid w:val="00205C08"/>
    <w:rsid w:val="00206FD0"/>
    <w:rsid w:val="00207780"/>
    <w:rsid w:val="002078B3"/>
    <w:rsid w:val="00207AA6"/>
    <w:rsid w:val="002105B5"/>
    <w:rsid w:val="00210692"/>
    <w:rsid w:val="00210906"/>
    <w:rsid w:val="00211B0A"/>
    <w:rsid w:val="002121D1"/>
    <w:rsid w:val="0021310F"/>
    <w:rsid w:val="002133A4"/>
    <w:rsid w:val="00213DCC"/>
    <w:rsid w:val="00214234"/>
    <w:rsid w:val="0021482B"/>
    <w:rsid w:val="00214DDE"/>
    <w:rsid w:val="00214DF9"/>
    <w:rsid w:val="002153DD"/>
    <w:rsid w:val="00215DED"/>
    <w:rsid w:val="0021671D"/>
    <w:rsid w:val="0021706D"/>
    <w:rsid w:val="002170C2"/>
    <w:rsid w:val="00217758"/>
    <w:rsid w:val="002206F5"/>
    <w:rsid w:val="00220C00"/>
    <w:rsid w:val="00221080"/>
    <w:rsid w:val="00221414"/>
    <w:rsid w:val="0022239C"/>
    <w:rsid w:val="00222DB1"/>
    <w:rsid w:val="0022301C"/>
    <w:rsid w:val="00223627"/>
    <w:rsid w:val="0022370C"/>
    <w:rsid w:val="00223FB0"/>
    <w:rsid w:val="00224147"/>
    <w:rsid w:val="0022457D"/>
    <w:rsid w:val="00224AFB"/>
    <w:rsid w:val="00226364"/>
    <w:rsid w:val="00226671"/>
    <w:rsid w:val="00226BBC"/>
    <w:rsid w:val="00226C21"/>
    <w:rsid w:val="0022760E"/>
    <w:rsid w:val="00227981"/>
    <w:rsid w:val="00230150"/>
    <w:rsid w:val="00231647"/>
    <w:rsid w:val="00231710"/>
    <w:rsid w:val="00232503"/>
    <w:rsid w:val="00232FCF"/>
    <w:rsid w:val="002338E4"/>
    <w:rsid w:val="0023429B"/>
    <w:rsid w:val="00234FF2"/>
    <w:rsid w:val="00236403"/>
    <w:rsid w:val="0023776D"/>
    <w:rsid w:val="00237F7A"/>
    <w:rsid w:val="00240809"/>
    <w:rsid w:val="0024088E"/>
    <w:rsid w:val="002408D4"/>
    <w:rsid w:val="00240980"/>
    <w:rsid w:val="00241946"/>
    <w:rsid w:val="002419A9"/>
    <w:rsid w:val="0024215F"/>
    <w:rsid w:val="00242C8D"/>
    <w:rsid w:val="00242FD4"/>
    <w:rsid w:val="00243DA4"/>
    <w:rsid w:val="002449DD"/>
    <w:rsid w:val="00244B0B"/>
    <w:rsid w:val="0024610A"/>
    <w:rsid w:val="0024622C"/>
    <w:rsid w:val="002465E6"/>
    <w:rsid w:val="00246A86"/>
    <w:rsid w:val="00247265"/>
    <w:rsid w:val="0025074B"/>
    <w:rsid w:val="00250A64"/>
    <w:rsid w:val="00250F37"/>
    <w:rsid w:val="0025228E"/>
    <w:rsid w:val="00253963"/>
    <w:rsid w:val="002539E9"/>
    <w:rsid w:val="00253A85"/>
    <w:rsid w:val="00254C5F"/>
    <w:rsid w:val="00255858"/>
    <w:rsid w:val="00255DF9"/>
    <w:rsid w:val="00256DAD"/>
    <w:rsid w:val="002573D8"/>
    <w:rsid w:val="002601E5"/>
    <w:rsid w:val="00260878"/>
    <w:rsid w:val="00260DC6"/>
    <w:rsid w:val="00261DFD"/>
    <w:rsid w:val="002620AD"/>
    <w:rsid w:val="0026227F"/>
    <w:rsid w:val="0026273D"/>
    <w:rsid w:val="00262DCA"/>
    <w:rsid w:val="00263480"/>
    <w:rsid w:val="002638DC"/>
    <w:rsid w:val="00263BC5"/>
    <w:rsid w:val="00263C93"/>
    <w:rsid w:val="00263D5A"/>
    <w:rsid w:val="00264DA7"/>
    <w:rsid w:val="00265A44"/>
    <w:rsid w:val="00265ADC"/>
    <w:rsid w:val="00265C01"/>
    <w:rsid w:val="002660DD"/>
    <w:rsid w:val="002668DB"/>
    <w:rsid w:val="00266B53"/>
    <w:rsid w:val="00267B56"/>
    <w:rsid w:val="0027143C"/>
    <w:rsid w:val="00271571"/>
    <w:rsid w:val="0027294C"/>
    <w:rsid w:val="00272955"/>
    <w:rsid w:val="00273791"/>
    <w:rsid w:val="00273AD3"/>
    <w:rsid w:val="00273C90"/>
    <w:rsid w:val="002744EB"/>
    <w:rsid w:val="002746EC"/>
    <w:rsid w:val="0027592A"/>
    <w:rsid w:val="00277B94"/>
    <w:rsid w:val="00280B52"/>
    <w:rsid w:val="00281898"/>
    <w:rsid w:val="00281A99"/>
    <w:rsid w:val="00281FB9"/>
    <w:rsid w:val="00282084"/>
    <w:rsid w:val="002824BA"/>
    <w:rsid w:val="00282FBC"/>
    <w:rsid w:val="00282FCE"/>
    <w:rsid w:val="002834FF"/>
    <w:rsid w:val="0028354D"/>
    <w:rsid w:val="002836AE"/>
    <w:rsid w:val="0028421B"/>
    <w:rsid w:val="00285039"/>
    <w:rsid w:val="002850C9"/>
    <w:rsid w:val="002850D4"/>
    <w:rsid w:val="002852AF"/>
    <w:rsid w:val="00285306"/>
    <w:rsid w:val="002855CB"/>
    <w:rsid w:val="002866F1"/>
    <w:rsid w:val="00286E8E"/>
    <w:rsid w:val="002870E1"/>
    <w:rsid w:val="002873D6"/>
    <w:rsid w:val="00290EC1"/>
    <w:rsid w:val="0029196C"/>
    <w:rsid w:val="002919FF"/>
    <w:rsid w:val="00291B85"/>
    <w:rsid w:val="00291CFD"/>
    <w:rsid w:val="0029225F"/>
    <w:rsid w:val="00292E1C"/>
    <w:rsid w:val="00293F57"/>
    <w:rsid w:val="002940D7"/>
    <w:rsid w:val="002941A1"/>
    <w:rsid w:val="00295505"/>
    <w:rsid w:val="002959E3"/>
    <w:rsid w:val="00295AC4"/>
    <w:rsid w:val="00296858"/>
    <w:rsid w:val="00296A8F"/>
    <w:rsid w:val="00297922"/>
    <w:rsid w:val="00297B6F"/>
    <w:rsid w:val="002A081B"/>
    <w:rsid w:val="002A0949"/>
    <w:rsid w:val="002A0EB2"/>
    <w:rsid w:val="002A11D4"/>
    <w:rsid w:val="002A1F93"/>
    <w:rsid w:val="002A2AFB"/>
    <w:rsid w:val="002A3876"/>
    <w:rsid w:val="002A4624"/>
    <w:rsid w:val="002A4CEB"/>
    <w:rsid w:val="002A50A7"/>
    <w:rsid w:val="002A519A"/>
    <w:rsid w:val="002A5469"/>
    <w:rsid w:val="002A54A4"/>
    <w:rsid w:val="002A5AD5"/>
    <w:rsid w:val="002A649A"/>
    <w:rsid w:val="002A7326"/>
    <w:rsid w:val="002B227F"/>
    <w:rsid w:val="002B3516"/>
    <w:rsid w:val="002B3C03"/>
    <w:rsid w:val="002B3D26"/>
    <w:rsid w:val="002B3FB1"/>
    <w:rsid w:val="002B43D1"/>
    <w:rsid w:val="002B468A"/>
    <w:rsid w:val="002B4A37"/>
    <w:rsid w:val="002B5CD5"/>
    <w:rsid w:val="002B688D"/>
    <w:rsid w:val="002B6D60"/>
    <w:rsid w:val="002B6DE4"/>
    <w:rsid w:val="002B6E6D"/>
    <w:rsid w:val="002C1815"/>
    <w:rsid w:val="002C2288"/>
    <w:rsid w:val="002C3061"/>
    <w:rsid w:val="002C32C1"/>
    <w:rsid w:val="002C34C2"/>
    <w:rsid w:val="002C3B69"/>
    <w:rsid w:val="002C4263"/>
    <w:rsid w:val="002C69A0"/>
    <w:rsid w:val="002C6D51"/>
    <w:rsid w:val="002C77B4"/>
    <w:rsid w:val="002C789C"/>
    <w:rsid w:val="002D0492"/>
    <w:rsid w:val="002D0813"/>
    <w:rsid w:val="002D0A3E"/>
    <w:rsid w:val="002D2644"/>
    <w:rsid w:val="002D275B"/>
    <w:rsid w:val="002D2994"/>
    <w:rsid w:val="002D2FAA"/>
    <w:rsid w:val="002D377B"/>
    <w:rsid w:val="002D4CC5"/>
    <w:rsid w:val="002D5677"/>
    <w:rsid w:val="002D5E34"/>
    <w:rsid w:val="002D72F3"/>
    <w:rsid w:val="002D7563"/>
    <w:rsid w:val="002D7927"/>
    <w:rsid w:val="002D7B43"/>
    <w:rsid w:val="002E0AF0"/>
    <w:rsid w:val="002E17BD"/>
    <w:rsid w:val="002E1943"/>
    <w:rsid w:val="002E1C90"/>
    <w:rsid w:val="002E3275"/>
    <w:rsid w:val="002E3498"/>
    <w:rsid w:val="002E43BD"/>
    <w:rsid w:val="002E4996"/>
    <w:rsid w:val="002E5316"/>
    <w:rsid w:val="002E5B7B"/>
    <w:rsid w:val="002E5E44"/>
    <w:rsid w:val="002E6DAF"/>
    <w:rsid w:val="002E70EA"/>
    <w:rsid w:val="002E7180"/>
    <w:rsid w:val="002E766E"/>
    <w:rsid w:val="002F01FA"/>
    <w:rsid w:val="002F0781"/>
    <w:rsid w:val="002F0F89"/>
    <w:rsid w:val="002F1284"/>
    <w:rsid w:val="002F16CE"/>
    <w:rsid w:val="002F1A08"/>
    <w:rsid w:val="002F1A6B"/>
    <w:rsid w:val="002F1ED6"/>
    <w:rsid w:val="002F2170"/>
    <w:rsid w:val="002F22BE"/>
    <w:rsid w:val="002F253A"/>
    <w:rsid w:val="002F2DF6"/>
    <w:rsid w:val="002F3B7C"/>
    <w:rsid w:val="002F417D"/>
    <w:rsid w:val="002F4394"/>
    <w:rsid w:val="002F4728"/>
    <w:rsid w:val="002F64B7"/>
    <w:rsid w:val="002F662B"/>
    <w:rsid w:val="002F6AB3"/>
    <w:rsid w:val="002F7B25"/>
    <w:rsid w:val="00300087"/>
    <w:rsid w:val="00300D8E"/>
    <w:rsid w:val="0030132A"/>
    <w:rsid w:val="003018E7"/>
    <w:rsid w:val="00301FA6"/>
    <w:rsid w:val="003022C0"/>
    <w:rsid w:val="0030274B"/>
    <w:rsid w:val="003033F7"/>
    <w:rsid w:val="00303EC7"/>
    <w:rsid w:val="0030403C"/>
    <w:rsid w:val="00304B50"/>
    <w:rsid w:val="00304B75"/>
    <w:rsid w:val="00304CB7"/>
    <w:rsid w:val="003053B4"/>
    <w:rsid w:val="00305FF8"/>
    <w:rsid w:val="003062EE"/>
    <w:rsid w:val="00307241"/>
    <w:rsid w:val="0030728D"/>
    <w:rsid w:val="0030743C"/>
    <w:rsid w:val="00307644"/>
    <w:rsid w:val="003076FE"/>
    <w:rsid w:val="003107DD"/>
    <w:rsid w:val="00310E07"/>
    <w:rsid w:val="00310FBF"/>
    <w:rsid w:val="0031125A"/>
    <w:rsid w:val="003115AF"/>
    <w:rsid w:val="00312470"/>
    <w:rsid w:val="003125F4"/>
    <w:rsid w:val="0031397C"/>
    <w:rsid w:val="00313A3B"/>
    <w:rsid w:val="00313AE0"/>
    <w:rsid w:val="003146C7"/>
    <w:rsid w:val="003148C4"/>
    <w:rsid w:val="00315417"/>
    <w:rsid w:val="00315AAD"/>
    <w:rsid w:val="00315E61"/>
    <w:rsid w:val="00315F2A"/>
    <w:rsid w:val="00316373"/>
    <w:rsid w:val="00316735"/>
    <w:rsid w:val="003178C4"/>
    <w:rsid w:val="0031797F"/>
    <w:rsid w:val="003179F0"/>
    <w:rsid w:val="00317BBC"/>
    <w:rsid w:val="00317BC2"/>
    <w:rsid w:val="0032066D"/>
    <w:rsid w:val="0032138C"/>
    <w:rsid w:val="0032188C"/>
    <w:rsid w:val="00321B2E"/>
    <w:rsid w:val="00322E4A"/>
    <w:rsid w:val="0032419B"/>
    <w:rsid w:val="003242E0"/>
    <w:rsid w:val="003243A6"/>
    <w:rsid w:val="0032453B"/>
    <w:rsid w:val="00324797"/>
    <w:rsid w:val="00324C7C"/>
    <w:rsid w:val="00325181"/>
    <w:rsid w:val="0032522C"/>
    <w:rsid w:val="003254A5"/>
    <w:rsid w:val="00325D2B"/>
    <w:rsid w:val="00325E7B"/>
    <w:rsid w:val="00326075"/>
    <w:rsid w:val="003271DC"/>
    <w:rsid w:val="003275DF"/>
    <w:rsid w:val="00327C52"/>
    <w:rsid w:val="0033017D"/>
    <w:rsid w:val="00331A42"/>
    <w:rsid w:val="00331BFD"/>
    <w:rsid w:val="00331C23"/>
    <w:rsid w:val="00331CB9"/>
    <w:rsid w:val="00331FC7"/>
    <w:rsid w:val="00332971"/>
    <w:rsid w:val="0033301E"/>
    <w:rsid w:val="00333211"/>
    <w:rsid w:val="00333C2C"/>
    <w:rsid w:val="00333CEF"/>
    <w:rsid w:val="0033409E"/>
    <w:rsid w:val="00334C15"/>
    <w:rsid w:val="0033616A"/>
    <w:rsid w:val="003377AE"/>
    <w:rsid w:val="0033794A"/>
    <w:rsid w:val="00340E43"/>
    <w:rsid w:val="00341044"/>
    <w:rsid w:val="0034168E"/>
    <w:rsid w:val="00343B44"/>
    <w:rsid w:val="0034447A"/>
    <w:rsid w:val="003445DC"/>
    <w:rsid w:val="003455DD"/>
    <w:rsid w:val="00345853"/>
    <w:rsid w:val="00346069"/>
    <w:rsid w:val="00346257"/>
    <w:rsid w:val="003466A7"/>
    <w:rsid w:val="0034755B"/>
    <w:rsid w:val="00347EA9"/>
    <w:rsid w:val="003501EC"/>
    <w:rsid w:val="00350C25"/>
    <w:rsid w:val="00350FB9"/>
    <w:rsid w:val="003520FB"/>
    <w:rsid w:val="00352C6B"/>
    <w:rsid w:val="00352CE9"/>
    <w:rsid w:val="00352E61"/>
    <w:rsid w:val="0035321E"/>
    <w:rsid w:val="00353587"/>
    <w:rsid w:val="00353AC1"/>
    <w:rsid w:val="00353B16"/>
    <w:rsid w:val="0035497B"/>
    <w:rsid w:val="00354ACC"/>
    <w:rsid w:val="00354B58"/>
    <w:rsid w:val="00354D60"/>
    <w:rsid w:val="00356C0C"/>
    <w:rsid w:val="003572C5"/>
    <w:rsid w:val="00357568"/>
    <w:rsid w:val="00360A08"/>
    <w:rsid w:val="00360AAE"/>
    <w:rsid w:val="00361950"/>
    <w:rsid w:val="00361959"/>
    <w:rsid w:val="00361BBF"/>
    <w:rsid w:val="003632BB"/>
    <w:rsid w:val="003634AD"/>
    <w:rsid w:val="003635A5"/>
    <w:rsid w:val="00363A22"/>
    <w:rsid w:val="00363DB6"/>
    <w:rsid w:val="003643B5"/>
    <w:rsid w:val="0036451A"/>
    <w:rsid w:val="00364ABB"/>
    <w:rsid w:val="00364B56"/>
    <w:rsid w:val="00365240"/>
    <w:rsid w:val="0036655C"/>
    <w:rsid w:val="00366B6B"/>
    <w:rsid w:val="00367DFB"/>
    <w:rsid w:val="00370138"/>
    <w:rsid w:val="003704D1"/>
    <w:rsid w:val="00370F25"/>
    <w:rsid w:val="003717B8"/>
    <w:rsid w:val="00372680"/>
    <w:rsid w:val="00372C57"/>
    <w:rsid w:val="00373CA6"/>
    <w:rsid w:val="00374130"/>
    <w:rsid w:val="003746C5"/>
    <w:rsid w:val="00375592"/>
    <w:rsid w:val="003766CB"/>
    <w:rsid w:val="00376ACE"/>
    <w:rsid w:val="0037760C"/>
    <w:rsid w:val="00380096"/>
    <w:rsid w:val="00380FFE"/>
    <w:rsid w:val="003814DA"/>
    <w:rsid w:val="00381AFD"/>
    <w:rsid w:val="003823E1"/>
    <w:rsid w:val="00383315"/>
    <w:rsid w:val="00383545"/>
    <w:rsid w:val="003837BE"/>
    <w:rsid w:val="00383983"/>
    <w:rsid w:val="00383B1D"/>
    <w:rsid w:val="003844AB"/>
    <w:rsid w:val="0038533D"/>
    <w:rsid w:val="00385489"/>
    <w:rsid w:val="0038664E"/>
    <w:rsid w:val="00386E1C"/>
    <w:rsid w:val="00387AEE"/>
    <w:rsid w:val="00387BD1"/>
    <w:rsid w:val="00387FCB"/>
    <w:rsid w:val="00390204"/>
    <w:rsid w:val="0039110D"/>
    <w:rsid w:val="0039175F"/>
    <w:rsid w:val="00391ACC"/>
    <w:rsid w:val="003925C1"/>
    <w:rsid w:val="00392DD3"/>
    <w:rsid w:val="00392F0C"/>
    <w:rsid w:val="0039314E"/>
    <w:rsid w:val="0039354B"/>
    <w:rsid w:val="0039376A"/>
    <w:rsid w:val="003957E8"/>
    <w:rsid w:val="00395B74"/>
    <w:rsid w:val="00395FBF"/>
    <w:rsid w:val="003968C9"/>
    <w:rsid w:val="0039739F"/>
    <w:rsid w:val="003978F5"/>
    <w:rsid w:val="00397A83"/>
    <w:rsid w:val="003A048C"/>
    <w:rsid w:val="003A15E9"/>
    <w:rsid w:val="003A2BE2"/>
    <w:rsid w:val="003A4194"/>
    <w:rsid w:val="003A4CF0"/>
    <w:rsid w:val="003A5396"/>
    <w:rsid w:val="003A5B3B"/>
    <w:rsid w:val="003A63D6"/>
    <w:rsid w:val="003A7053"/>
    <w:rsid w:val="003A72F3"/>
    <w:rsid w:val="003A785B"/>
    <w:rsid w:val="003A7A83"/>
    <w:rsid w:val="003A7F3C"/>
    <w:rsid w:val="003B01BE"/>
    <w:rsid w:val="003B0E96"/>
    <w:rsid w:val="003B262D"/>
    <w:rsid w:val="003B28F5"/>
    <w:rsid w:val="003B2A85"/>
    <w:rsid w:val="003B2D47"/>
    <w:rsid w:val="003B343A"/>
    <w:rsid w:val="003B38B9"/>
    <w:rsid w:val="003B3E20"/>
    <w:rsid w:val="003B42C5"/>
    <w:rsid w:val="003B499C"/>
    <w:rsid w:val="003B4A4B"/>
    <w:rsid w:val="003B7472"/>
    <w:rsid w:val="003B74DD"/>
    <w:rsid w:val="003B7DB9"/>
    <w:rsid w:val="003B7FB4"/>
    <w:rsid w:val="003C01F2"/>
    <w:rsid w:val="003C088D"/>
    <w:rsid w:val="003C1202"/>
    <w:rsid w:val="003C1814"/>
    <w:rsid w:val="003C1CE7"/>
    <w:rsid w:val="003C48B0"/>
    <w:rsid w:val="003C4FF0"/>
    <w:rsid w:val="003C643D"/>
    <w:rsid w:val="003C722C"/>
    <w:rsid w:val="003C7D05"/>
    <w:rsid w:val="003D114A"/>
    <w:rsid w:val="003D1A61"/>
    <w:rsid w:val="003D2078"/>
    <w:rsid w:val="003D2AEE"/>
    <w:rsid w:val="003D32FB"/>
    <w:rsid w:val="003D3869"/>
    <w:rsid w:val="003D4306"/>
    <w:rsid w:val="003D4AA2"/>
    <w:rsid w:val="003D56BA"/>
    <w:rsid w:val="003D6A3E"/>
    <w:rsid w:val="003D703B"/>
    <w:rsid w:val="003D7221"/>
    <w:rsid w:val="003D7255"/>
    <w:rsid w:val="003D7CBB"/>
    <w:rsid w:val="003D7EE7"/>
    <w:rsid w:val="003E0015"/>
    <w:rsid w:val="003E0465"/>
    <w:rsid w:val="003E068A"/>
    <w:rsid w:val="003E0CC7"/>
    <w:rsid w:val="003E109E"/>
    <w:rsid w:val="003E11A6"/>
    <w:rsid w:val="003E1BBE"/>
    <w:rsid w:val="003E24FA"/>
    <w:rsid w:val="003E30DB"/>
    <w:rsid w:val="003E43E2"/>
    <w:rsid w:val="003E49AC"/>
    <w:rsid w:val="003E554F"/>
    <w:rsid w:val="003E66AD"/>
    <w:rsid w:val="003E754D"/>
    <w:rsid w:val="003E7ADF"/>
    <w:rsid w:val="003F0724"/>
    <w:rsid w:val="003F0B73"/>
    <w:rsid w:val="003F2579"/>
    <w:rsid w:val="003F2E39"/>
    <w:rsid w:val="003F2E62"/>
    <w:rsid w:val="003F332B"/>
    <w:rsid w:val="003F37EB"/>
    <w:rsid w:val="003F3EF9"/>
    <w:rsid w:val="003F3F30"/>
    <w:rsid w:val="003F48CD"/>
    <w:rsid w:val="003F4C02"/>
    <w:rsid w:val="003F553F"/>
    <w:rsid w:val="003F5875"/>
    <w:rsid w:val="003F6DAD"/>
    <w:rsid w:val="003F70A2"/>
    <w:rsid w:val="003F7193"/>
    <w:rsid w:val="003F7399"/>
    <w:rsid w:val="003F7596"/>
    <w:rsid w:val="003F7F0B"/>
    <w:rsid w:val="004000E6"/>
    <w:rsid w:val="00400817"/>
    <w:rsid w:val="00400BB1"/>
    <w:rsid w:val="0040148C"/>
    <w:rsid w:val="00401F7F"/>
    <w:rsid w:val="00402ADE"/>
    <w:rsid w:val="00402C66"/>
    <w:rsid w:val="0040300E"/>
    <w:rsid w:val="00404251"/>
    <w:rsid w:val="00404992"/>
    <w:rsid w:val="0040535E"/>
    <w:rsid w:val="00405AD3"/>
    <w:rsid w:val="00405BAA"/>
    <w:rsid w:val="0040619A"/>
    <w:rsid w:val="00406D40"/>
    <w:rsid w:val="004072DE"/>
    <w:rsid w:val="00410375"/>
    <w:rsid w:val="004103D9"/>
    <w:rsid w:val="00411204"/>
    <w:rsid w:val="004112C3"/>
    <w:rsid w:val="00411334"/>
    <w:rsid w:val="00411D7E"/>
    <w:rsid w:val="004128BA"/>
    <w:rsid w:val="00412D61"/>
    <w:rsid w:val="0041323A"/>
    <w:rsid w:val="00413518"/>
    <w:rsid w:val="004139DB"/>
    <w:rsid w:val="00413D23"/>
    <w:rsid w:val="00414011"/>
    <w:rsid w:val="00414149"/>
    <w:rsid w:val="0041476B"/>
    <w:rsid w:val="00414B3F"/>
    <w:rsid w:val="00414EDF"/>
    <w:rsid w:val="00414FD5"/>
    <w:rsid w:val="00415031"/>
    <w:rsid w:val="00416066"/>
    <w:rsid w:val="0041689E"/>
    <w:rsid w:val="00417269"/>
    <w:rsid w:val="00417464"/>
    <w:rsid w:val="004202AE"/>
    <w:rsid w:val="00420597"/>
    <w:rsid w:val="00421790"/>
    <w:rsid w:val="00421E94"/>
    <w:rsid w:val="00423237"/>
    <w:rsid w:val="004259C3"/>
    <w:rsid w:val="004269D0"/>
    <w:rsid w:val="00426A9B"/>
    <w:rsid w:val="00426CE8"/>
    <w:rsid w:val="00426DFA"/>
    <w:rsid w:val="00426EEC"/>
    <w:rsid w:val="00427A24"/>
    <w:rsid w:val="00427F72"/>
    <w:rsid w:val="00430830"/>
    <w:rsid w:val="00430F2E"/>
    <w:rsid w:val="00431691"/>
    <w:rsid w:val="00431790"/>
    <w:rsid w:val="00431AE6"/>
    <w:rsid w:val="00433483"/>
    <w:rsid w:val="00433B4D"/>
    <w:rsid w:val="0043435A"/>
    <w:rsid w:val="00434843"/>
    <w:rsid w:val="004359CE"/>
    <w:rsid w:val="00435C90"/>
    <w:rsid w:val="0043740E"/>
    <w:rsid w:val="0043778D"/>
    <w:rsid w:val="00440CCD"/>
    <w:rsid w:val="0044118F"/>
    <w:rsid w:val="004412F7"/>
    <w:rsid w:val="00441BA8"/>
    <w:rsid w:val="004425B5"/>
    <w:rsid w:val="004448CB"/>
    <w:rsid w:val="00445EE4"/>
    <w:rsid w:val="00446A33"/>
    <w:rsid w:val="00446EBD"/>
    <w:rsid w:val="004474F8"/>
    <w:rsid w:val="0044759E"/>
    <w:rsid w:val="004479C3"/>
    <w:rsid w:val="00447A1C"/>
    <w:rsid w:val="004516A3"/>
    <w:rsid w:val="0045185F"/>
    <w:rsid w:val="00452BFF"/>
    <w:rsid w:val="004533FC"/>
    <w:rsid w:val="004535D2"/>
    <w:rsid w:val="00453A88"/>
    <w:rsid w:val="00454F85"/>
    <w:rsid w:val="00455CE8"/>
    <w:rsid w:val="00455F4E"/>
    <w:rsid w:val="004577EE"/>
    <w:rsid w:val="00457D4E"/>
    <w:rsid w:val="00460791"/>
    <w:rsid w:val="00460F26"/>
    <w:rsid w:val="0046117B"/>
    <w:rsid w:val="00461799"/>
    <w:rsid w:val="00461A3C"/>
    <w:rsid w:val="00462651"/>
    <w:rsid w:val="00463E8C"/>
    <w:rsid w:val="004640E0"/>
    <w:rsid w:val="004646A2"/>
    <w:rsid w:val="00464A09"/>
    <w:rsid w:val="0046608F"/>
    <w:rsid w:val="004668DD"/>
    <w:rsid w:val="00466DF1"/>
    <w:rsid w:val="0047061D"/>
    <w:rsid w:val="00471B83"/>
    <w:rsid w:val="00472751"/>
    <w:rsid w:val="0047327A"/>
    <w:rsid w:val="00473296"/>
    <w:rsid w:val="0047363B"/>
    <w:rsid w:val="00473691"/>
    <w:rsid w:val="00473BE5"/>
    <w:rsid w:val="00473D71"/>
    <w:rsid w:val="004746DA"/>
    <w:rsid w:val="00474705"/>
    <w:rsid w:val="0047524B"/>
    <w:rsid w:val="004755AF"/>
    <w:rsid w:val="00476707"/>
    <w:rsid w:val="00480976"/>
    <w:rsid w:val="00480A54"/>
    <w:rsid w:val="00480CA5"/>
    <w:rsid w:val="0048137A"/>
    <w:rsid w:val="00481916"/>
    <w:rsid w:val="00481FAB"/>
    <w:rsid w:val="00481FCB"/>
    <w:rsid w:val="0048286B"/>
    <w:rsid w:val="00482CCF"/>
    <w:rsid w:val="00482F2A"/>
    <w:rsid w:val="0048338D"/>
    <w:rsid w:val="00484C6B"/>
    <w:rsid w:val="0048572E"/>
    <w:rsid w:val="00485A5E"/>
    <w:rsid w:val="004861BD"/>
    <w:rsid w:val="00486C0D"/>
    <w:rsid w:val="00487F65"/>
    <w:rsid w:val="00490219"/>
    <w:rsid w:val="00490464"/>
    <w:rsid w:val="00490706"/>
    <w:rsid w:val="0049125F"/>
    <w:rsid w:val="004917A7"/>
    <w:rsid w:val="00492354"/>
    <w:rsid w:val="004925C4"/>
    <w:rsid w:val="00492711"/>
    <w:rsid w:val="0049281C"/>
    <w:rsid w:val="00493FE5"/>
    <w:rsid w:val="004945EE"/>
    <w:rsid w:val="00494893"/>
    <w:rsid w:val="00495C98"/>
    <w:rsid w:val="00495D39"/>
    <w:rsid w:val="004960D3"/>
    <w:rsid w:val="00496196"/>
    <w:rsid w:val="004968CD"/>
    <w:rsid w:val="00496CDA"/>
    <w:rsid w:val="004A04C7"/>
    <w:rsid w:val="004A0BD9"/>
    <w:rsid w:val="004A1769"/>
    <w:rsid w:val="004A1883"/>
    <w:rsid w:val="004A19FB"/>
    <w:rsid w:val="004A1F87"/>
    <w:rsid w:val="004A2068"/>
    <w:rsid w:val="004A24C9"/>
    <w:rsid w:val="004A290F"/>
    <w:rsid w:val="004A296E"/>
    <w:rsid w:val="004A3299"/>
    <w:rsid w:val="004A3C25"/>
    <w:rsid w:val="004A4586"/>
    <w:rsid w:val="004A5D6A"/>
    <w:rsid w:val="004A5FBB"/>
    <w:rsid w:val="004A6354"/>
    <w:rsid w:val="004A67C9"/>
    <w:rsid w:val="004A696C"/>
    <w:rsid w:val="004A6DCD"/>
    <w:rsid w:val="004A7431"/>
    <w:rsid w:val="004A7EF7"/>
    <w:rsid w:val="004B0069"/>
    <w:rsid w:val="004B0D23"/>
    <w:rsid w:val="004B1462"/>
    <w:rsid w:val="004B167D"/>
    <w:rsid w:val="004B1E3C"/>
    <w:rsid w:val="004B2F89"/>
    <w:rsid w:val="004B2FB6"/>
    <w:rsid w:val="004B30E3"/>
    <w:rsid w:val="004B35EB"/>
    <w:rsid w:val="004B3A8B"/>
    <w:rsid w:val="004B3ABD"/>
    <w:rsid w:val="004B4FCA"/>
    <w:rsid w:val="004B6153"/>
    <w:rsid w:val="004B65CD"/>
    <w:rsid w:val="004B6653"/>
    <w:rsid w:val="004B6F97"/>
    <w:rsid w:val="004C06F7"/>
    <w:rsid w:val="004C1B12"/>
    <w:rsid w:val="004C2741"/>
    <w:rsid w:val="004C2D59"/>
    <w:rsid w:val="004C3061"/>
    <w:rsid w:val="004C360A"/>
    <w:rsid w:val="004C3D97"/>
    <w:rsid w:val="004C5342"/>
    <w:rsid w:val="004C5740"/>
    <w:rsid w:val="004C5B8D"/>
    <w:rsid w:val="004C5E03"/>
    <w:rsid w:val="004C63E2"/>
    <w:rsid w:val="004C6AA4"/>
    <w:rsid w:val="004C6FBA"/>
    <w:rsid w:val="004C7FB7"/>
    <w:rsid w:val="004D0031"/>
    <w:rsid w:val="004D06A4"/>
    <w:rsid w:val="004D0786"/>
    <w:rsid w:val="004D1190"/>
    <w:rsid w:val="004D196E"/>
    <w:rsid w:val="004D1AEE"/>
    <w:rsid w:val="004D2F05"/>
    <w:rsid w:val="004D2FA3"/>
    <w:rsid w:val="004D3B40"/>
    <w:rsid w:val="004D58D1"/>
    <w:rsid w:val="004D5C3E"/>
    <w:rsid w:val="004D6365"/>
    <w:rsid w:val="004D6BD0"/>
    <w:rsid w:val="004E1276"/>
    <w:rsid w:val="004E1498"/>
    <w:rsid w:val="004E171C"/>
    <w:rsid w:val="004E1C4C"/>
    <w:rsid w:val="004E4017"/>
    <w:rsid w:val="004E4431"/>
    <w:rsid w:val="004E4D0C"/>
    <w:rsid w:val="004E4D13"/>
    <w:rsid w:val="004E5D92"/>
    <w:rsid w:val="004E5F23"/>
    <w:rsid w:val="004E6186"/>
    <w:rsid w:val="004E6224"/>
    <w:rsid w:val="004E68CA"/>
    <w:rsid w:val="004E6A96"/>
    <w:rsid w:val="004E7CB3"/>
    <w:rsid w:val="004E7ED6"/>
    <w:rsid w:val="004F05AA"/>
    <w:rsid w:val="004F07C6"/>
    <w:rsid w:val="004F0F18"/>
    <w:rsid w:val="004F1C96"/>
    <w:rsid w:val="004F235D"/>
    <w:rsid w:val="004F2D5F"/>
    <w:rsid w:val="004F2E71"/>
    <w:rsid w:val="004F4A5A"/>
    <w:rsid w:val="004F53E1"/>
    <w:rsid w:val="004F5B9C"/>
    <w:rsid w:val="004F5BB2"/>
    <w:rsid w:val="004F67D8"/>
    <w:rsid w:val="004F76DC"/>
    <w:rsid w:val="004F77E2"/>
    <w:rsid w:val="004F7C22"/>
    <w:rsid w:val="005009FF"/>
    <w:rsid w:val="00501AFC"/>
    <w:rsid w:val="00501F92"/>
    <w:rsid w:val="00504630"/>
    <w:rsid w:val="005060DC"/>
    <w:rsid w:val="00506212"/>
    <w:rsid w:val="0050663D"/>
    <w:rsid w:val="0050738E"/>
    <w:rsid w:val="00510863"/>
    <w:rsid w:val="005108A1"/>
    <w:rsid w:val="00510A72"/>
    <w:rsid w:val="00511272"/>
    <w:rsid w:val="005112DA"/>
    <w:rsid w:val="00511772"/>
    <w:rsid w:val="00511992"/>
    <w:rsid w:val="005121B0"/>
    <w:rsid w:val="00512E6D"/>
    <w:rsid w:val="005145A2"/>
    <w:rsid w:val="00514A97"/>
    <w:rsid w:val="00514FCE"/>
    <w:rsid w:val="00515352"/>
    <w:rsid w:val="00515360"/>
    <w:rsid w:val="005160D9"/>
    <w:rsid w:val="00516587"/>
    <w:rsid w:val="00516B59"/>
    <w:rsid w:val="00517D60"/>
    <w:rsid w:val="00520819"/>
    <w:rsid w:val="00521681"/>
    <w:rsid w:val="00521B04"/>
    <w:rsid w:val="00521C1B"/>
    <w:rsid w:val="00521E21"/>
    <w:rsid w:val="005222C6"/>
    <w:rsid w:val="00522E86"/>
    <w:rsid w:val="0052344A"/>
    <w:rsid w:val="00523733"/>
    <w:rsid w:val="00523925"/>
    <w:rsid w:val="00523CFD"/>
    <w:rsid w:val="00524109"/>
    <w:rsid w:val="0052415A"/>
    <w:rsid w:val="00524526"/>
    <w:rsid w:val="00524C1D"/>
    <w:rsid w:val="00525977"/>
    <w:rsid w:val="00525A66"/>
    <w:rsid w:val="005263CA"/>
    <w:rsid w:val="00526FE9"/>
    <w:rsid w:val="005300FA"/>
    <w:rsid w:val="0053089C"/>
    <w:rsid w:val="00530930"/>
    <w:rsid w:val="00530CD0"/>
    <w:rsid w:val="0053198B"/>
    <w:rsid w:val="005319D3"/>
    <w:rsid w:val="00532120"/>
    <w:rsid w:val="005329E2"/>
    <w:rsid w:val="00533391"/>
    <w:rsid w:val="0053389F"/>
    <w:rsid w:val="00533C87"/>
    <w:rsid w:val="00533E16"/>
    <w:rsid w:val="00535A80"/>
    <w:rsid w:val="00535D07"/>
    <w:rsid w:val="0053670A"/>
    <w:rsid w:val="00536785"/>
    <w:rsid w:val="00536828"/>
    <w:rsid w:val="0053709C"/>
    <w:rsid w:val="0053768D"/>
    <w:rsid w:val="00537D2D"/>
    <w:rsid w:val="00537E01"/>
    <w:rsid w:val="00540980"/>
    <w:rsid w:val="005415D2"/>
    <w:rsid w:val="00541E69"/>
    <w:rsid w:val="005422A5"/>
    <w:rsid w:val="005437F0"/>
    <w:rsid w:val="00543B62"/>
    <w:rsid w:val="00543BB6"/>
    <w:rsid w:val="00543DA3"/>
    <w:rsid w:val="00543EED"/>
    <w:rsid w:val="00544416"/>
    <w:rsid w:val="005449A6"/>
    <w:rsid w:val="0054507F"/>
    <w:rsid w:val="0054568A"/>
    <w:rsid w:val="005467F5"/>
    <w:rsid w:val="00546D9D"/>
    <w:rsid w:val="00547364"/>
    <w:rsid w:val="00547E86"/>
    <w:rsid w:val="00550251"/>
    <w:rsid w:val="0055039B"/>
    <w:rsid w:val="0055093A"/>
    <w:rsid w:val="00550BF5"/>
    <w:rsid w:val="0055133B"/>
    <w:rsid w:val="00551F79"/>
    <w:rsid w:val="0055297F"/>
    <w:rsid w:val="005531C1"/>
    <w:rsid w:val="00553825"/>
    <w:rsid w:val="00554A98"/>
    <w:rsid w:val="00555A38"/>
    <w:rsid w:val="00555A7B"/>
    <w:rsid w:val="0055624D"/>
    <w:rsid w:val="00556317"/>
    <w:rsid w:val="0055674C"/>
    <w:rsid w:val="00556967"/>
    <w:rsid w:val="005569B8"/>
    <w:rsid w:val="00561001"/>
    <w:rsid w:val="005621A0"/>
    <w:rsid w:val="005621C8"/>
    <w:rsid w:val="00562D6B"/>
    <w:rsid w:val="00563561"/>
    <w:rsid w:val="00563756"/>
    <w:rsid w:val="0056402B"/>
    <w:rsid w:val="00564B2F"/>
    <w:rsid w:val="00564E92"/>
    <w:rsid w:val="005657B9"/>
    <w:rsid w:val="00565D69"/>
    <w:rsid w:val="00566A40"/>
    <w:rsid w:val="00566C91"/>
    <w:rsid w:val="005677BC"/>
    <w:rsid w:val="00570AA3"/>
    <w:rsid w:val="0057142B"/>
    <w:rsid w:val="005720CC"/>
    <w:rsid w:val="00572FF9"/>
    <w:rsid w:val="005739C0"/>
    <w:rsid w:val="005739FD"/>
    <w:rsid w:val="00575ABD"/>
    <w:rsid w:val="00575AEF"/>
    <w:rsid w:val="005766C5"/>
    <w:rsid w:val="00577761"/>
    <w:rsid w:val="00577EF6"/>
    <w:rsid w:val="0058002A"/>
    <w:rsid w:val="0058072F"/>
    <w:rsid w:val="00580826"/>
    <w:rsid w:val="0058088E"/>
    <w:rsid w:val="00581083"/>
    <w:rsid w:val="00581F70"/>
    <w:rsid w:val="00581F8C"/>
    <w:rsid w:val="00583421"/>
    <w:rsid w:val="00584237"/>
    <w:rsid w:val="005845A2"/>
    <w:rsid w:val="00585162"/>
    <w:rsid w:val="0058595E"/>
    <w:rsid w:val="00585F71"/>
    <w:rsid w:val="005860A8"/>
    <w:rsid w:val="00586C0F"/>
    <w:rsid w:val="00586EAF"/>
    <w:rsid w:val="00587867"/>
    <w:rsid w:val="00590C60"/>
    <w:rsid w:val="00590F7D"/>
    <w:rsid w:val="00591427"/>
    <w:rsid w:val="005938FC"/>
    <w:rsid w:val="00593BCB"/>
    <w:rsid w:val="00594007"/>
    <w:rsid w:val="0059423A"/>
    <w:rsid w:val="00594A41"/>
    <w:rsid w:val="0059556D"/>
    <w:rsid w:val="0059649F"/>
    <w:rsid w:val="00596782"/>
    <w:rsid w:val="00596D90"/>
    <w:rsid w:val="005974E9"/>
    <w:rsid w:val="005A0279"/>
    <w:rsid w:val="005A039C"/>
    <w:rsid w:val="005A11E7"/>
    <w:rsid w:val="005A16EA"/>
    <w:rsid w:val="005A184A"/>
    <w:rsid w:val="005A2090"/>
    <w:rsid w:val="005A26B8"/>
    <w:rsid w:val="005A34BB"/>
    <w:rsid w:val="005A3FF0"/>
    <w:rsid w:val="005A45D9"/>
    <w:rsid w:val="005A48A5"/>
    <w:rsid w:val="005A491D"/>
    <w:rsid w:val="005A496E"/>
    <w:rsid w:val="005A5240"/>
    <w:rsid w:val="005A554F"/>
    <w:rsid w:val="005A55F2"/>
    <w:rsid w:val="005A61B9"/>
    <w:rsid w:val="005A7521"/>
    <w:rsid w:val="005A7751"/>
    <w:rsid w:val="005A7CFD"/>
    <w:rsid w:val="005B099D"/>
    <w:rsid w:val="005B0A42"/>
    <w:rsid w:val="005B0AB0"/>
    <w:rsid w:val="005B14FA"/>
    <w:rsid w:val="005B165C"/>
    <w:rsid w:val="005B1C80"/>
    <w:rsid w:val="005B2928"/>
    <w:rsid w:val="005B4D6E"/>
    <w:rsid w:val="005B547E"/>
    <w:rsid w:val="005B61D3"/>
    <w:rsid w:val="005C0253"/>
    <w:rsid w:val="005C07F2"/>
    <w:rsid w:val="005C1164"/>
    <w:rsid w:val="005C16A0"/>
    <w:rsid w:val="005C1B30"/>
    <w:rsid w:val="005C1DEC"/>
    <w:rsid w:val="005C2147"/>
    <w:rsid w:val="005C2DE2"/>
    <w:rsid w:val="005C42AD"/>
    <w:rsid w:val="005C4F9D"/>
    <w:rsid w:val="005C5293"/>
    <w:rsid w:val="005C666D"/>
    <w:rsid w:val="005C6681"/>
    <w:rsid w:val="005C6854"/>
    <w:rsid w:val="005C7A78"/>
    <w:rsid w:val="005C7CDF"/>
    <w:rsid w:val="005D0D4B"/>
    <w:rsid w:val="005D0FB1"/>
    <w:rsid w:val="005D142D"/>
    <w:rsid w:val="005D1BD5"/>
    <w:rsid w:val="005D383F"/>
    <w:rsid w:val="005D3AF7"/>
    <w:rsid w:val="005D4280"/>
    <w:rsid w:val="005D4537"/>
    <w:rsid w:val="005D458A"/>
    <w:rsid w:val="005D473E"/>
    <w:rsid w:val="005D4AE8"/>
    <w:rsid w:val="005D5427"/>
    <w:rsid w:val="005D5AB5"/>
    <w:rsid w:val="005D6F69"/>
    <w:rsid w:val="005D7829"/>
    <w:rsid w:val="005D78CB"/>
    <w:rsid w:val="005E0126"/>
    <w:rsid w:val="005E095A"/>
    <w:rsid w:val="005E0C77"/>
    <w:rsid w:val="005E1586"/>
    <w:rsid w:val="005E16B5"/>
    <w:rsid w:val="005E1DC8"/>
    <w:rsid w:val="005E1E89"/>
    <w:rsid w:val="005E2325"/>
    <w:rsid w:val="005E416B"/>
    <w:rsid w:val="005E542B"/>
    <w:rsid w:val="005E6C8B"/>
    <w:rsid w:val="005E6E61"/>
    <w:rsid w:val="005E7AF2"/>
    <w:rsid w:val="005E7B70"/>
    <w:rsid w:val="005F0D5C"/>
    <w:rsid w:val="005F120D"/>
    <w:rsid w:val="005F16ED"/>
    <w:rsid w:val="005F1A84"/>
    <w:rsid w:val="005F1C63"/>
    <w:rsid w:val="005F1E37"/>
    <w:rsid w:val="005F2407"/>
    <w:rsid w:val="005F2709"/>
    <w:rsid w:val="005F2F2A"/>
    <w:rsid w:val="005F3050"/>
    <w:rsid w:val="005F31C5"/>
    <w:rsid w:val="005F32F4"/>
    <w:rsid w:val="005F34FE"/>
    <w:rsid w:val="005F3535"/>
    <w:rsid w:val="005F4B6A"/>
    <w:rsid w:val="005F5DBC"/>
    <w:rsid w:val="005F712D"/>
    <w:rsid w:val="005F76F2"/>
    <w:rsid w:val="005F7FE1"/>
    <w:rsid w:val="00600322"/>
    <w:rsid w:val="00600832"/>
    <w:rsid w:val="00601A5F"/>
    <w:rsid w:val="00601BD5"/>
    <w:rsid w:val="00601D71"/>
    <w:rsid w:val="006025F7"/>
    <w:rsid w:val="006027DF"/>
    <w:rsid w:val="006030D9"/>
    <w:rsid w:val="00603914"/>
    <w:rsid w:val="00603C9B"/>
    <w:rsid w:val="006047DA"/>
    <w:rsid w:val="00604B74"/>
    <w:rsid w:val="006059D2"/>
    <w:rsid w:val="00605FC3"/>
    <w:rsid w:val="006063BA"/>
    <w:rsid w:val="00606491"/>
    <w:rsid w:val="006102C0"/>
    <w:rsid w:val="006106A6"/>
    <w:rsid w:val="00611B9E"/>
    <w:rsid w:val="00611FC7"/>
    <w:rsid w:val="0061298F"/>
    <w:rsid w:val="00612AD1"/>
    <w:rsid w:val="006138C8"/>
    <w:rsid w:val="0061424A"/>
    <w:rsid w:val="006146C6"/>
    <w:rsid w:val="00614A93"/>
    <w:rsid w:val="00614D16"/>
    <w:rsid w:val="0061572A"/>
    <w:rsid w:val="00615DED"/>
    <w:rsid w:val="00617445"/>
    <w:rsid w:val="00617B9D"/>
    <w:rsid w:val="00620971"/>
    <w:rsid w:val="006213CD"/>
    <w:rsid w:val="00621A75"/>
    <w:rsid w:val="00621B6E"/>
    <w:rsid w:val="00622FA7"/>
    <w:rsid w:val="0062308B"/>
    <w:rsid w:val="006230AC"/>
    <w:rsid w:val="0062331A"/>
    <w:rsid w:val="0062405B"/>
    <w:rsid w:val="00624376"/>
    <w:rsid w:val="00625486"/>
    <w:rsid w:val="00625EE5"/>
    <w:rsid w:val="00626496"/>
    <w:rsid w:val="00626C4B"/>
    <w:rsid w:val="00626F55"/>
    <w:rsid w:val="006272BE"/>
    <w:rsid w:val="0063033E"/>
    <w:rsid w:val="00630A25"/>
    <w:rsid w:val="00630BC7"/>
    <w:rsid w:val="006325A1"/>
    <w:rsid w:val="006332DA"/>
    <w:rsid w:val="00634377"/>
    <w:rsid w:val="006343B2"/>
    <w:rsid w:val="00635DE1"/>
    <w:rsid w:val="006367BA"/>
    <w:rsid w:val="00637612"/>
    <w:rsid w:val="0064067E"/>
    <w:rsid w:val="006427C4"/>
    <w:rsid w:val="00642A10"/>
    <w:rsid w:val="00642BB0"/>
    <w:rsid w:val="006430E8"/>
    <w:rsid w:val="006432C7"/>
    <w:rsid w:val="006436C0"/>
    <w:rsid w:val="00644057"/>
    <w:rsid w:val="006445B4"/>
    <w:rsid w:val="00645403"/>
    <w:rsid w:val="0064679B"/>
    <w:rsid w:val="00647216"/>
    <w:rsid w:val="00647240"/>
    <w:rsid w:val="0065002B"/>
    <w:rsid w:val="006506E6"/>
    <w:rsid w:val="00651A36"/>
    <w:rsid w:val="00651AB7"/>
    <w:rsid w:val="00652807"/>
    <w:rsid w:val="00653FDE"/>
    <w:rsid w:val="006540EC"/>
    <w:rsid w:val="00655626"/>
    <w:rsid w:val="00655985"/>
    <w:rsid w:val="00655B46"/>
    <w:rsid w:val="0065611B"/>
    <w:rsid w:val="00656D12"/>
    <w:rsid w:val="00657747"/>
    <w:rsid w:val="00657BAC"/>
    <w:rsid w:val="00657CE0"/>
    <w:rsid w:val="006602FF"/>
    <w:rsid w:val="006604BB"/>
    <w:rsid w:val="006609EB"/>
    <w:rsid w:val="00660EFE"/>
    <w:rsid w:val="00661237"/>
    <w:rsid w:val="00662A75"/>
    <w:rsid w:val="00662B9E"/>
    <w:rsid w:val="00662C83"/>
    <w:rsid w:val="00662D69"/>
    <w:rsid w:val="0066399F"/>
    <w:rsid w:val="006639BA"/>
    <w:rsid w:val="0066461A"/>
    <w:rsid w:val="00665250"/>
    <w:rsid w:val="00665C24"/>
    <w:rsid w:val="00665C2A"/>
    <w:rsid w:val="006676D9"/>
    <w:rsid w:val="00667842"/>
    <w:rsid w:val="00667A4D"/>
    <w:rsid w:val="00667A94"/>
    <w:rsid w:val="00670BA8"/>
    <w:rsid w:val="00670DA7"/>
    <w:rsid w:val="00670DE7"/>
    <w:rsid w:val="00670FB5"/>
    <w:rsid w:val="0067100D"/>
    <w:rsid w:val="00671227"/>
    <w:rsid w:val="006716FA"/>
    <w:rsid w:val="006726CE"/>
    <w:rsid w:val="00673866"/>
    <w:rsid w:val="00673925"/>
    <w:rsid w:val="0067413D"/>
    <w:rsid w:val="00674439"/>
    <w:rsid w:val="00674ACD"/>
    <w:rsid w:val="006755EF"/>
    <w:rsid w:val="00675CF1"/>
    <w:rsid w:val="00676050"/>
    <w:rsid w:val="006760BB"/>
    <w:rsid w:val="00676EFA"/>
    <w:rsid w:val="00677148"/>
    <w:rsid w:val="006776B8"/>
    <w:rsid w:val="00677EAF"/>
    <w:rsid w:val="00680031"/>
    <w:rsid w:val="00680881"/>
    <w:rsid w:val="00680C30"/>
    <w:rsid w:val="0068188E"/>
    <w:rsid w:val="00681946"/>
    <w:rsid w:val="006822D0"/>
    <w:rsid w:val="0068268F"/>
    <w:rsid w:val="006828B3"/>
    <w:rsid w:val="00682940"/>
    <w:rsid w:val="00682EE7"/>
    <w:rsid w:val="00682EFF"/>
    <w:rsid w:val="00683B42"/>
    <w:rsid w:val="00683B7E"/>
    <w:rsid w:val="0068406D"/>
    <w:rsid w:val="0068429C"/>
    <w:rsid w:val="00684319"/>
    <w:rsid w:val="0068443A"/>
    <w:rsid w:val="00685691"/>
    <w:rsid w:val="006864A4"/>
    <w:rsid w:val="00686884"/>
    <w:rsid w:val="006869C7"/>
    <w:rsid w:val="00687419"/>
    <w:rsid w:val="006906DF"/>
    <w:rsid w:val="00690EAF"/>
    <w:rsid w:val="00691844"/>
    <w:rsid w:val="00691879"/>
    <w:rsid w:val="00692B53"/>
    <w:rsid w:val="00693B5E"/>
    <w:rsid w:val="006941AF"/>
    <w:rsid w:val="006961E0"/>
    <w:rsid w:val="00697166"/>
    <w:rsid w:val="006A08B7"/>
    <w:rsid w:val="006A095B"/>
    <w:rsid w:val="006A0E95"/>
    <w:rsid w:val="006A2809"/>
    <w:rsid w:val="006A2940"/>
    <w:rsid w:val="006A41CA"/>
    <w:rsid w:val="006A466D"/>
    <w:rsid w:val="006A5118"/>
    <w:rsid w:val="006A545D"/>
    <w:rsid w:val="006A5BB5"/>
    <w:rsid w:val="006A6348"/>
    <w:rsid w:val="006A7429"/>
    <w:rsid w:val="006B0CCE"/>
    <w:rsid w:val="006B0F16"/>
    <w:rsid w:val="006B1625"/>
    <w:rsid w:val="006B1627"/>
    <w:rsid w:val="006B1A8A"/>
    <w:rsid w:val="006B234D"/>
    <w:rsid w:val="006B2581"/>
    <w:rsid w:val="006B34F9"/>
    <w:rsid w:val="006B37A6"/>
    <w:rsid w:val="006B38F1"/>
    <w:rsid w:val="006B3F8E"/>
    <w:rsid w:val="006B4BE5"/>
    <w:rsid w:val="006B4D76"/>
    <w:rsid w:val="006B4EF1"/>
    <w:rsid w:val="006B52C8"/>
    <w:rsid w:val="006B5D82"/>
    <w:rsid w:val="006B5EA8"/>
    <w:rsid w:val="006B5FAA"/>
    <w:rsid w:val="006B68A7"/>
    <w:rsid w:val="006B6CFD"/>
    <w:rsid w:val="006B6EE2"/>
    <w:rsid w:val="006B7091"/>
    <w:rsid w:val="006C1028"/>
    <w:rsid w:val="006C20E9"/>
    <w:rsid w:val="006C2E60"/>
    <w:rsid w:val="006C3B0A"/>
    <w:rsid w:val="006C3D44"/>
    <w:rsid w:val="006C4A54"/>
    <w:rsid w:val="006C4A79"/>
    <w:rsid w:val="006C4E72"/>
    <w:rsid w:val="006C5C9A"/>
    <w:rsid w:val="006C6399"/>
    <w:rsid w:val="006C69E1"/>
    <w:rsid w:val="006C6C87"/>
    <w:rsid w:val="006C7619"/>
    <w:rsid w:val="006C7D78"/>
    <w:rsid w:val="006C7DED"/>
    <w:rsid w:val="006C7F15"/>
    <w:rsid w:val="006D03AD"/>
    <w:rsid w:val="006D07B4"/>
    <w:rsid w:val="006D0D5B"/>
    <w:rsid w:val="006D1889"/>
    <w:rsid w:val="006D1FB5"/>
    <w:rsid w:val="006D217F"/>
    <w:rsid w:val="006D2DB7"/>
    <w:rsid w:val="006D3A48"/>
    <w:rsid w:val="006D3FAB"/>
    <w:rsid w:val="006D593C"/>
    <w:rsid w:val="006D5ACC"/>
    <w:rsid w:val="006D5BE1"/>
    <w:rsid w:val="006D62B9"/>
    <w:rsid w:val="006D6833"/>
    <w:rsid w:val="006D69C0"/>
    <w:rsid w:val="006D6EF1"/>
    <w:rsid w:val="006D7C17"/>
    <w:rsid w:val="006E03CA"/>
    <w:rsid w:val="006E1647"/>
    <w:rsid w:val="006E16FE"/>
    <w:rsid w:val="006E1FAA"/>
    <w:rsid w:val="006E20E3"/>
    <w:rsid w:val="006E23AB"/>
    <w:rsid w:val="006E2579"/>
    <w:rsid w:val="006E2BD4"/>
    <w:rsid w:val="006E2BD9"/>
    <w:rsid w:val="006E39CF"/>
    <w:rsid w:val="006E3AA5"/>
    <w:rsid w:val="006E3AC5"/>
    <w:rsid w:val="006E40E0"/>
    <w:rsid w:val="006E4ABD"/>
    <w:rsid w:val="006E5321"/>
    <w:rsid w:val="006E6243"/>
    <w:rsid w:val="006E6741"/>
    <w:rsid w:val="006E6D3D"/>
    <w:rsid w:val="006E6EA6"/>
    <w:rsid w:val="006E73A3"/>
    <w:rsid w:val="006E747F"/>
    <w:rsid w:val="006E78CE"/>
    <w:rsid w:val="006F13F7"/>
    <w:rsid w:val="006F1A5A"/>
    <w:rsid w:val="006F20BB"/>
    <w:rsid w:val="006F29EC"/>
    <w:rsid w:val="006F4078"/>
    <w:rsid w:val="006F4631"/>
    <w:rsid w:val="006F6A0F"/>
    <w:rsid w:val="006F6CE4"/>
    <w:rsid w:val="006F7FE8"/>
    <w:rsid w:val="00700A2E"/>
    <w:rsid w:val="00700EF6"/>
    <w:rsid w:val="0070229A"/>
    <w:rsid w:val="00702848"/>
    <w:rsid w:val="00702FB9"/>
    <w:rsid w:val="00704513"/>
    <w:rsid w:val="00704CB1"/>
    <w:rsid w:val="00704ED7"/>
    <w:rsid w:val="0070654B"/>
    <w:rsid w:val="0070672C"/>
    <w:rsid w:val="007069F8"/>
    <w:rsid w:val="00711003"/>
    <w:rsid w:val="0071108E"/>
    <w:rsid w:val="007114DC"/>
    <w:rsid w:val="00711859"/>
    <w:rsid w:val="00711B3D"/>
    <w:rsid w:val="00712704"/>
    <w:rsid w:val="007129EE"/>
    <w:rsid w:val="00712E59"/>
    <w:rsid w:val="00713550"/>
    <w:rsid w:val="00713761"/>
    <w:rsid w:val="00713801"/>
    <w:rsid w:val="00715327"/>
    <w:rsid w:val="00716DF0"/>
    <w:rsid w:val="00717005"/>
    <w:rsid w:val="007172C9"/>
    <w:rsid w:val="0072050B"/>
    <w:rsid w:val="007208D4"/>
    <w:rsid w:val="00721B4D"/>
    <w:rsid w:val="00721F94"/>
    <w:rsid w:val="00722C38"/>
    <w:rsid w:val="0072303C"/>
    <w:rsid w:val="007242AB"/>
    <w:rsid w:val="00724451"/>
    <w:rsid w:val="00724CE4"/>
    <w:rsid w:val="00725262"/>
    <w:rsid w:val="0072563B"/>
    <w:rsid w:val="00725E3E"/>
    <w:rsid w:val="00726232"/>
    <w:rsid w:val="00727165"/>
    <w:rsid w:val="00727D0C"/>
    <w:rsid w:val="00730197"/>
    <w:rsid w:val="00731DC2"/>
    <w:rsid w:val="00731E37"/>
    <w:rsid w:val="00731F4C"/>
    <w:rsid w:val="00732462"/>
    <w:rsid w:val="00732518"/>
    <w:rsid w:val="00732773"/>
    <w:rsid w:val="00732809"/>
    <w:rsid w:val="00732B64"/>
    <w:rsid w:val="00732C6F"/>
    <w:rsid w:val="00733B6A"/>
    <w:rsid w:val="007345A6"/>
    <w:rsid w:val="00734E56"/>
    <w:rsid w:val="00736198"/>
    <w:rsid w:val="00736209"/>
    <w:rsid w:val="007363CC"/>
    <w:rsid w:val="00736957"/>
    <w:rsid w:val="00736C95"/>
    <w:rsid w:val="00736D1F"/>
    <w:rsid w:val="00736E9F"/>
    <w:rsid w:val="007371B7"/>
    <w:rsid w:val="00737A95"/>
    <w:rsid w:val="0074096F"/>
    <w:rsid w:val="00741AAD"/>
    <w:rsid w:val="00742C39"/>
    <w:rsid w:val="00742E38"/>
    <w:rsid w:val="007430FC"/>
    <w:rsid w:val="00743B0E"/>
    <w:rsid w:val="00744747"/>
    <w:rsid w:val="007447CC"/>
    <w:rsid w:val="00744C18"/>
    <w:rsid w:val="007451D6"/>
    <w:rsid w:val="00746337"/>
    <w:rsid w:val="007464EE"/>
    <w:rsid w:val="007466A1"/>
    <w:rsid w:val="00746742"/>
    <w:rsid w:val="0074685C"/>
    <w:rsid w:val="0074790D"/>
    <w:rsid w:val="00747E1F"/>
    <w:rsid w:val="00750702"/>
    <w:rsid w:val="00752005"/>
    <w:rsid w:val="0075239F"/>
    <w:rsid w:val="00752725"/>
    <w:rsid w:val="007532A1"/>
    <w:rsid w:val="0075372F"/>
    <w:rsid w:val="00753743"/>
    <w:rsid w:val="00753958"/>
    <w:rsid w:val="007539AC"/>
    <w:rsid w:val="00754223"/>
    <w:rsid w:val="00754286"/>
    <w:rsid w:val="0075491F"/>
    <w:rsid w:val="00754F36"/>
    <w:rsid w:val="00755770"/>
    <w:rsid w:val="007561E2"/>
    <w:rsid w:val="00756F69"/>
    <w:rsid w:val="0075731B"/>
    <w:rsid w:val="007573FF"/>
    <w:rsid w:val="007606BF"/>
    <w:rsid w:val="00762FCB"/>
    <w:rsid w:val="00763409"/>
    <w:rsid w:val="0076371C"/>
    <w:rsid w:val="00763E40"/>
    <w:rsid w:val="00764B64"/>
    <w:rsid w:val="00764CB9"/>
    <w:rsid w:val="00764F5F"/>
    <w:rsid w:val="00765368"/>
    <w:rsid w:val="00765485"/>
    <w:rsid w:val="007658AC"/>
    <w:rsid w:val="007665E7"/>
    <w:rsid w:val="00770513"/>
    <w:rsid w:val="00770841"/>
    <w:rsid w:val="00771200"/>
    <w:rsid w:val="00771255"/>
    <w:rsid w:val="0077130C"/>
    <w:rsid w:val="00772972"/>
    <w:rsid w:val="0077367C"/>
    <w:rsid w:val="00773D2A"/>
    <w:rsid w:val="0077422F"/>
    <w:rsid w:val="00774614"/>
    <w:rsid w:val="00774B89"/>
    <w:rsid w:val="00775087"/>
    <w:rsid w:val="00775135"/>
    <w:rsid w:val="0077553C"/>
    <w:rsid w:val="00775EDB"/>
    <w:rsid w:val="00776C11"/>
    <w:rsid w:val="0077732B"/>
    <w:rsid w:val="00777E87"/>
    <w:rsid w:val="00781127"/>
    <w:rsid w:val="007837FC"/>
    <w:rsid w:val="00783EB4"/>
    <w:rsid w:val="00783FB5"/>
    <w:rsid w:val="0078430C"/>
    <w:rsid w:val="00785521"/>
    <w:rsid w:val="007863EB"/>
    <w:rsid w:val="0078674F"/>
    <w:rsid w:val="007867DF"/>
    <w:rsid w:val="0078767D"/>
    <w:rsid w:val="00787706"/>
    <w:rsid w:val="00787A5D"/>
    <w:rsid w:val="0079066B"/>
    <w:rsid w:val="00790972"/>
    <w:rsid w:val="007914C9"/>
    <w:rsid w:val="007915CE"/>
    <w:rsid w:val="00792E0F"/>
    <w:rsid w:val="00793514"/>
    <w:rsid w:val="00793BE3"/>
    <w:rsid w:val="00793C32"/>
    <w:rsid w:val="00793CB9"/>
    <w:rsid w:val="0079520D"/>
    <w:rsid w:val="00797E9C"/>
    <w:rsid w:val="007A09FB"/>
    <w:rsid w:val="007A10F9"/>
    <w:rsid w:val="007A1FF5"/>
    <w:rsid w:val="007A2865"/>
    <w:rsid w:val="007A2C07"/>
    <w:rsid w:val="007A35FC"/>
    <w:rsid w:val="007A37F9"/>
    <w:rsid w:val="007A4600"/>
    <w:rsid w:val="007A485C"/>
    <w:rsid w:val="007A519A"/>
    <w:rsid w:val="007A6A55"/>
    <w:rsid w:val="007A6A9A"/>
    <w:rsid w:val="007A6C54"/>
    <w:rsid w:val="007A73F8"/>
    <w:rsid w:val="007A7A0F"/>
    <w:rsid w:val="007B00E3"/>
    <w:rsid w:val="007B067C"/>
    <w:rsid w:val="007B09F6"/>
    <w:rsid w:val="007B18E8"/>
    <w:rsid w:val="007B2B1C"/>
    <w:rsid w:val="007B32BA"/>
    <w:rsid w:val="007B5C52"/>
    <w:rsid w:val="007B6F44"/>
    <w:rsid w:val="007B7C22"/>
    <w:rsid w:val="007C077C"/>
    <w:rsid w:val="007C1244"/>
    <w:rsid w:val="007C1435"/>
    <w:rsid w:val="007C1F4F"/>
    <w:rsid w:val="007C2D99"/>
    <w:rsid w:val="007C2F38"/>
    <w:rsid w:val="007C36DB"/>
    <w:rsid w:val="007C3CFB"/>
    <w:rsid w:val="007C51AD"/>
    <w:rsid w:val="007C61D8"/>
    <w:rsid w:val="007C64E6"/>
    <w:rsid w:val="007D053A"/>
    <w:rsid w:val="007D1101"/>
    <w:rsid w:val="007D130D"/>
    <w:rsid w:val="007D1411"/>
    <w:rsid w:val="007D1AE1"/>
    <w:rsid w:val="007D256C"/>
    <w:rsid w:val="007D400F"/>
    <w:rsid w:val="007D4699"/>
    <w:rsid w:val="007D476B"/>
    <w:rsid w:val="007D49AB"/>
    <w:rsid w:val="007D5733"/>
    <w:rsid w:val="007D5F4E"/>
    <w:rsid w:val="007D6375"/>
    <w:rsid w:val="007D6497"/>
    <w:rsid w:val="007D6A31"/>
    <w:rsid w:val="007D6FBA"/>
    <w:rsid w:val="007D7320"/>
    <w:rsid w:val="007D7575"/>
    <w:rsid w:val="007E0905"/>
    <w:rsid w:val="007E14D0"/>
    <w:rsid w:val="007E18BF"/>
    <w:rsid w:val="007E2CA4"/>
    <w:rsid w:val="007E349A"/>
    <w:rsid w:val="007E3529"/>
    <w:rsid w:val="007E36B4"/>
    <w:rsid w:val="007E49A6"/>
    <w:rsid w:val="007E4D5B"/>
    <w:rsid w:val="007E4E2A"/>
    <w:rsid w:val="007E5CD6"/>
    <w:rsid w:val="007E6139"/>
    <w:rsid w:val="007E6A9E"/>
    <w:rsid w:val="007E6C89"/>
    <w:rsid w:val="007E7ED2"/>
    <w:rsid w:val="007E7FD7"/>
    <w:rsid w:val="007F0152"/>
    <w:rsid w:val="007F0D37"/>
    <w:rsid w:val="007F1481"/>
    <w:rsid w:val="007F1690"/>
    <w:rsid w:val="007F1D62"/>
    <w:rsid w:val="007F2196"/>
    <w:rsid w:val="007F24EB"/>
    <w:rsid w:val="007F316D"/>
    <w:rsid w:val="007F3923"/>
    <w:rsid w:val="007F393D"/>
    <w:rsid w:val="007F3A20"/>
    <w:rsid w:val="007F49A2"/>
    <w:rsid w:val="007F4E77"/>
    <w:rsid w:val="007F5976"/>
    <w:rsid w:val="007F6AD3"/>
    <w:rsid w:val="007F6EE0"/>
    <w:rsid w:val="007F7D59"/>
    <w:rsid w:val="007F7E3F"/>
    <w:rsid w:val="00801E12"/>
    <w:rsid w:val="00802068"/>
    <w:rsid w:val="008024A5"/>
    <w:rsid w:val="0080254E"/>
    <w:rsid w:val="008038C3"/>
    <w:rsid w:val="00803E91"/>
    <w:rsid w:val="00804E57"/>
    <w:rsid w:val="008052F3"/>
    <w:rsid w:val="00805860"/>
    <w:rsid w:val="0080607F"/>
    <w:rsid w:val="0080673C"/>
    <w:rsid w:val="00806ED2"/>
    <w:rsid w:val="00810B95"/>
    <w:rsid w:val="00810C2C"/>
    <w:rsid w:val="008110D6"/>
    <w:rsid w:val="0081144E"/>
    <w:rsid w:val="008115AD"/>
    <w:rsid w:val="00811669"/>
    <w:rsid w:val="00811702"/>
    <w:rsid w:val="008118B9"/>
    <w:rsid w:val="00812311"/>
    <w:rsid w:val="008123D1"/>
    <w:rsid w:val="00812491"/>
    <w:rsid w:val="008126AB"/>
    <w:rsid w:val="00812C80"/>
    <w:rsid w:val="00813296"/>
    <w:rsid w:val="00813786"/>
    <w:rsid w:val="008146E4"/>
    <w:rsid w:val="00814AF3"/>
    <w:rsid w:val="00814E02"/>
    <w:rsid w:val="00815178"/>
    <w:rsid w:val="00815DF4"/>
    <w:rsid w:val="0081671D"/>
    <w:rsid w:val="00816908"/>
    <w:rsid w:val="00817409"/>
    <w:rsid w:val="0081762E"/>
    <w:rsid w:val="0081771A"/>
    <w:rsid w:val="00820399"/>
    <w:rsid w:val="00821130"/>
    <w:rsid w:val="00821763"/>
    <w:rsid w:val="00822C6B"/>
    <w:rsid w:val="008235CC"/>
    <w:rsid w:val="00823784"/>
    <w:rsid w:val="00824618"/>
    <w:rsid w:val="00824684"/>
    <w:rsid w:val="0082568A"/>
    <w:rsid w:val="00825FCE"/>
    <w:rsid w:val="00826398"/>
    <w:rsid w:val="00826990"/>
    <w:rsid w:val="00826CA1"/>
    <w:rsid w:val="00827FD4"/>
    <w:rsid w:val="008306E4"/>
    <w:rsid w:val="00830E41"/>
    <w:rsid w:val="00831469"/>
    <w:rsid w:val="00831911"/>
    <w:rsid w:val="00831C98"/>
    <w:rsid w:val="008333F7"/>
    <w:rsid w:val="008339D6"/>
    <w:rsid w:val="008354B8"/>
    <w:rsid w:val="008354D2"/>
    <w:rsid w:val="00837432"/>
    <w:rsid w:val="00837871"/>
    <w:rsid w:val="0084017B"/>
    <w:rsid w:val="00841ACD"/>
    <w:rsid w:val="008424B2"/>
    <w:rsid w:val="00842F4E"/>
    <w:rsid w:val="008430CB"/>
    <w:rsid w:val="00843F1A"/>
    <w:rsid w:val="00843F55"/>
    <w:rsid w:val="008442AA"/>
    <w:rsid w:val="008442B4"/>
    <w:rsid w:val="008448B4"/>
    <w:rsid w:val="00844F05"/>
    <w:rsid w:val="00845C74"/>
    <w:rsid w:val="0084720A"/>
    <w:rsid w:val="00847246"/>
    <w:rsid w:val="00847D7B"/>
    <w:rsid w:val="00850BB5"/>
    <w:rsid w:val="00851079"/>
    <w:rsid w:val="008516EA"/>
    <w:rsid w:val="00851D6B"/>
    <w:rsid w:val="008523B0"/>
    <w:rsid w:val="008526CC"/>
    <w:rsid w:val="00852A50"/>
    <w:rsid w:val="00852C4C"/>
    <w:rsid w:val="00853759"/>
    <w:rsid w:val="00854569"/>
    <w:rsid w:val="00854F9D"/>
    <w:rsid w:val="00856859"/>
    <w:rsid w:val="00860383"/>
    <w:rsid w:val="008608FE"/>
    <w:rsid w:val="00861A9C"/>
    <w:rsid w:val="00862292"/>
    <w:rsid w:val="0086282E"/>
    <w:rsid w:val="0086364C"/>
    <w:rsid w:val="00863BC2"/>
    <w:rsid w:val="00863E25"/>
    <w:rsid w:val="0086417B"/>
    <w:rsid w:val="00864B31"/>
    <w:rsid w:val="00866391"/>
    <w:rsid w:val="0086688C"/>
    <w:rsid w:val="00870080"/>
    <w:rsid w:val="0087067B"/>
    <w:rsid w:val="00871BF7"/>
    <w:rsid w:val="00871E03"/>
    <w:rsid w:val="008722B1"/>
    <w:rsid w:val="008725E6"/>
    <w:rsid w:val="0087279D"/>
    <w:rsid w:val="008730C3"/>
    <w:rsid w:val="00873757"/>
    <w:rsid w:val="00873C01"/>
    <w:rsid w:val="00873C87"/>
    <w:rsid w:val="00873EA3"/>
    <w:rsid w:val="00875128"/>
    <w:rsid w:val="008766F4"/>
    <w:rsid w:val="00876D07"/>
    <w:rsid w:val="008774BC"/>
    <w:rsid w:val="008775F9"/>
    <w:rsid w:val="00877C85"/>
    <w:rsid w:val="00880302"/>
    <w:rsid w:val="0088104F"/>
    <w:rsid w:val="008821F3"/>
    <w:rsid w:val="008829FD"/>
    <w:rsid w:val="00882B67"/>
    <w:rsid w:val="0088327F"/>
    <w:rsid w:val="0088360B"/>
    <w:rsid w:val="00883684"/>
    <w:rsid w:val="008836AD"/>
    <w:rsid w:val="0088398C"/>
    <w:rsid w:val="008839E7"/>
    <w:rsid w:val="00883AF1"/>
    <w:rsid w:val="00883B1D"/>
    <w:rsid w:val="00884357"/>
    <w:rsid w:val="008849F5"/>
    <w:rsid w:val="00885284"/>
    <w:rsid w:val="008862BE"/>
    <w:rsid w:val="00886AAC"/>
    <w:rsid w:val="008873C9"/>
    <w:rsid w:val="008877D6"/>
    <w:rsid w:val="00887D1D"/>
    <w:rsid w:val="00890153"/>
    <w:rsid w:val="00890734"/>
    <w:rsid w:val="00890B5F"/>
    <w:rsid w:val="0089128D"/>
    <w:rsid w:val="00891C07"/>
    <w:rsid w:val="00894949"/>
    <w:rsid w:val="008949E0"/>
    <w:rsid w:val="00894A74"/>
    <w:rsid w:val="00896070"/>
    <w:rsid w:val="008978D2"/>
    <w:rsid w:val="008A1297"/>
    <w:rsid w:val="008A19AB"/>
    <w:rsid w:val="008A1F4F"/>
    <w:rsid w:val="008A2A9E"/>
    <w:rsid w:val="008A320E"/>
    <w:rsid w:val="008A37DA"/>
    <w:rsid w:val="008A44F2"/>
    <w:rsid w:val="008A5354"/>
    <w:rsid w:val="008A55F8"/>
    <w:rsid w:val="008A5683"/>
    <w:rsid w:val="008A5829"/>
    <w:rsid w:val="008A633C"/>
    <w:rsid w:val="008A650A"/>
    <w:rsid w:val="008A6AA9"/>
    <w:rsid w:val="008A7791"/>
    <w:rsid w:val="008A7B43"/>
    <w:rsid w:val="008B0109"/>
    <w:rsid w:val="008B04F9"/>
    <w:rsid w:val="008B091F"/>
    <w:rsid w:val="008B1538"/>
    <w:rsid w:val="008B1E9F"/>
    <w:rsid w:val="008B2442"/>
    <w:rsid w:val="008B2490"/>
    <w:rsid w:val="008B249C"/>
    <w:rsid w:val="008B3524"/>
    <w:rsid w:val="008B3B3B"/>
    <w:rsid w:val="008B43F8"/>
    <w:rsid w:val="008B4EB8"/>
    <w:rsid w:val="008B5000"/>
    <w:rsid w:val="008B58C1"/>
    <w:rsid w:val="008B6A16"/>
    <w:rsid w:val="008B6F40"/>
    <w:rsid w:val="008B76D1"/>
    <w:rsid w:val="008C117C"/>
    <w:rsid w:val="008C11D7"/>
    <w:rsid w:val="008C14AF"/>
    <w:rsid w:val="008C1786"/>
    <w:rsid w:val="008C17D8"/>
    <w:rsid w:val="008C1986"/>
    <w:rsid w:val="008C20F7"/>
    <w:rsid w:val="008C317C"/>
    <w:rsid w:val="008C39F1"/>
    <w:rsid w:val="008C3C36"/>
    <w:rsid w:val="008C3D7E"/>
    <w:rsid w:val="008C3E99"/>
    <w:rsid w:val="008C3FDE"/>
    <w:rsid w:val="008C4283"/>
    <w:rsid w:val="008C4346"/>
    <w:rsid w:val="008C4818"/>
    <w:rsid w:val="008C49BA"/>
    <w:rsid w:val="008C50D0"/>
    <w:rsid w:val="008C5B5A"/>
    <w:rsid w:val="008C5CB9"/>
    <w:rsid w:val="008C62D7"/>
    <w:rsid w:val="008D095A"/>
    <w:rsid w:val="008D0EB4"/>
    <w:rsid w:val="008D1103"/>
    <w:rsid w:val="008D1F24"/>
    <w:rsid w:val="008D204B"/>
    <w:rsid w:val="008D25A7"/>
    <w:rsid w:val="008D2C91"/>
    <w:rsid w:val="008D3506"/>
    <w:rsid w:val="008D36AF"/>
    <w:rsid w:val="008D4E7C"/>
    <w:rsid w:val="008D4FCC"/>
    <w:rsid w:val="008D53A6"/>
    <w:rsid w:val="008D5E5A"/>
    <w:rsid w:val="008D7F6C"/>
    <w:rsid w:val="008E23AD"/>
    <w:rsid w:val="008E2466"/>
    <w:rsid w:val="008E2942"/>
    <w:rsid w:val="008E3308"/>
    <w:rsid w:val="008E37F9"/>
    <w:rsid w:val="008E3E31"/>
    <w:rsid w:val="008E4D3E"/>
    <w:rsid w:val="008E4EB0"/>
    <w:rsid w:val="008E51A6"/>
    <w:rsid w:val="008E55C5"/>
    <w:rsid w:val="008E5C54"/>
    <w:rsid w:val="008E6AFC"/>
    <w:rsid w:val="008E7F72"/>
    <w:rsid w:val="008F0046"/>
    <w:rsid w:val="008F0379"/>
    <w:rsid w:val="008F08AB"/>
    <w:rsid w:val="008F1EFF"/>
    <w:rsid w:val="008F2E0D"/>
    <w:rsid w:val="008F34AB"/>
    <w:rsid w:val="008F376D"/>
    <w:rsid w:val="008F3A78"/>
    <w:rsid w:val="008F44E2"/>
    <w:rsid w:val="008F4E60"/>
    <w:rsid w:val="008F5AB8"/>
    <w:rsid w:val="008F5D2B"/>
    <w:rsid w:val="008F5DB0"/>
    <w:rsid w:val="008F695D"/>
    <w:rsid w:val="008F6F28"/>
    <w:rsid w:val="008F7043"/>
    <w:rsid w:val="008F7931"/>
    <w:rsid w:val="008F7AF2"/>
    <w:rsid w:val="0090060E"/>
    <w:rsid w:val="00901271"/>
    <w:rsid w:val="009016D0"/>
    <w:rsid w:val="00901EE1"/>
    <w:rsid w:val="00902CB8"/>
    <w:rsid w:val="00902EA3"/>
    <w:rsid w:val="00903C64"/>
    <w:rsid w:val="00904D37"/>
    <w:rsid w:val="00904E2A"/>
    <w:rsid w:val="009057F3"/>
    <w:rsid w:val="009058E1"/>
    <w:rsid w:val="009058EA"/>
    <w:rsid w:val="00906D3F"/>
    <w:rsid w:val="00910DAB"/>
    <w:rsid w:val="00910E40"/>
    <w:rsid w:val="00910F5F"/>
    <w:rsid w:val="00911360"/>
    <w:rsid w:val="009119B4"/>
    <w:rsid w:val="009120C9"/>
    <w:rsid w:val="009120E3"/>
    <w:rsid w:val="009126C3"/>
    <w:rsid w:val="0091284C"/>
    <w:rsid w:val="00913F7A"/>
    <w:rsid w:val="009140E7"/>
    <w:rsid w:val="00914794"/>
    <w:rsid w:val="009149B3"/>
    <w:rsid w:val="00914FE7"/>
    <w:rsid w:val="009150F5"/>
    <w:rsid w:val="00915CE1"/>
    <w:rsid w:val="00916528"/>
    <w:rsid w:val="0091720D"/>
    <w:rsid w:val="009173C6"/>
    <w:rsid w:val="009174E5"/>
    <w:rsid w:val="00917F85"/>
    <w:rsid w:val="00920164"/>
    <w:rsid w:val="009205A8"/>
    <w:rsid w:val="009208F6"/>
    <w:rsid w:val="009209BC"/>
    <w:rsid w:val="00920C37"/>
    <w:rsid w:val="00920CE5"/>
    <w:rsid w:val="00921659"/>
    <w:rsid w:val="00921BA6"/>
    <w:rsid w:val="00922DAF"/>
    <w:rsid w:val="00922F88"/>
    <w:rsid w:val="00924383"/>
    <w:rsid w:val="009255E5"/>
    <w:rsid w:val="00926089"/>
    <w:rsid w:val="00927AC6"/>
    <w:rsid w:val="00927E7D"/>
    <w:rsid w:val="0093062A"/>
    <w:rsid w:val="00930ACD"/>
    <w:rsid w:val="00930B8A"/>
    <w:rsid w:val="00930E31"/>
    <w:rsid w:val="00932DF5"/>
    <w:rsid w:val="00932FF0"/>
    <w:rsid w:val="00933479"/>
    <w:rsid w:val="00933A30"/>
    <w:rsid w:val="0093468B"/>
    <w:rsid w:val="00934BA4"/>
    <w:rsid w:val="00934CE8"/>
    <w:rsid w:val="0093532C"/>
    <w:rsid w:val="009353D1"/>
    <w:rsid w:val="00935621"/>
    <w:rsid w:val="00935CF2"/>
    <w:rsid w:val="00935DF0"/>
    <w:rsid w:val="009367E9"/>
    <w:rsid w:val="00936827"/>
    <w:rsid w:val="00936F1B"/>
    <w:rsid w:val="00937009"/>
    <w:rsid w:val="0093718A"/>
    <w:rsid w:val="00937504"/>
    <w:rsid w:val="009375F1"/>
    <w:rsid w:val="009377FF"/>
    <w:rsid w:val="00937F8A"/>
    <w:rsid w:val="00940724"/>
    <w:rsid w:val="00941A45"/>
    <w:rsid w:val="00941A55"/>
    <w:rsid w:val="00942589"/>
    <w:rsid w:val="009427A2"/>
    <w:rsid w:val="0094368E"/>
    <w:rsid w:val="00943E3D"/>
    <w:rsid w:val="009444BC"/>
    <w:rsid w:val="00944CD9"/>
    <w:rsid w:val="00944D9C"/>
    <w:rsid w:val="00944E55"/>
    <w:rsid w:val="00944EF5"/>
    <w:rsid w:val="009455B0"/>
    <w:rsid w:val="009457F7"/>
    <w:rsid w:val="00945D49"/>
    <w:rsid w:val="009464FD"/>
    <w:rsid w:val="009465FA"/>
    <w:rsid w:val="0094662F"/>
    <w:rsid w:val="00946984"/>
    <w:rsid w:val="00946E89"/>
    <w:rsid w:val="00946FAA"/>
    <w:rsid w:val="00947E5B"/>
    <w:rsid w:val="00950048"/>
    <w:rsid w:val="00951770"/>
    <w:rsid w:val="0095267B"/>
    <w:rsid w:val="0095276D"/>
    <w:rsid w:val="009528F1"/>
    <w:rsid w:val="0095297F"/>
    <w:rsid w:val="009558C0"/>
    <w:rsid w:val="0095600A"/>
    <w:rsid w:val="00956455"/>
    <w:rsid w:val="009569BE"/>
    <w:rsid w:val="009579F5"/>
    <w:rsid w:val="00957F59"/>
    <w:rsid w:val="00960808"/>
    <w:rsid w:val="00960C5E"/>
    <w:rsid w:val="00960CC3"/>
    <w:rsid w:val="00962220"/>
    <w:rsid w:val="009623D8"/>
    <w:rsid w:val="00962AA1"/>
    <w:rsid w:val="009634AA"/>
    <w:rsid w:val="00965F30"/>
    <w:rsid w:val="00966C05"/>
    <w:rsid w:val="009700B3"/>
    <w:rsid w:val="00970611"/>
    <w:rsid w:val="00970E97"/>
    <w:rsid w:val="00971D44"/>
    <w:rsid w:val="00971E35"/>
    <w:rsid w:val="00971EDA"/>
    <w:rsid w:val="009720A5"/>
    <w:rsid w:val="009728FA"/>
    <w:rsid w:val="00972CF1"/>
    <w:rsid w:val="00972F6E"/>
    <w:rsid w:val="00973607"/>
    <w:rsid w:val="009739F9"/>
    <w:rsid w:val="00973B67"/>
    <w:rsid w:val="00974469"/>
    <w:rsid w:val="009747F1"/>
    <w:rsid w:val="00974A9C"/>
    <w:rsid w:val="00974DC5"/>
    <w:rsid w:val="0097545E"/>
    <w:rsid w:val="009762FB"/>
    <w:rsid w:val="00976CB6"/>
    <w:rsid w:val="0097701D"/>
    <w:rsid w:val="009778F8"/>
    <w:rsid w:val="00977A5A"/>
    <w:rsid w:val="00981163"/>
    <w:rsid w:val="0098139A"/>
    <w:rsid w:val="0098147B"/>
    <w:rsid w:val="0098220A"/>
    <w:rsid w:val="0098331D"/>
    <w:rsid w:val="009841EA"/>
    <w:rsid w:val="00984837"/>
    <w:rsid w:val="00984E70"/>
    <w:rsid w:val="0098509B"/>
    <w:rsid w:val="0098624C"/>
    <w:rsid w:val="0098716D"/>
    <w:rsid w:val="009872AF"/>
    <w:rsid w:val="00987AA0"/>
    <w:rsid w:val="00987C16"/>
    <w:rsid w:val="0099045E"/>
    <w:rsid w:val="009923AF"/>
    <w:rsid w:val="0099298D"/>
    <w:rsid w:val="0099336E"/>
    <w:rsid w:val="009945EB"/>
    <w:rsid w:val="0099466B"/>
    <w:rsid w:val="00995155"/>
    <w:rsid w:val="009961EC"/>
    <w:rsid w:val="00996320"/>
    <w:rsid w:val="00996563"/>
    <w:rsid w:val="00996649"/>
    <w:rsid w:val="00996CD1"/>
    <w:rsid w:val="00996E22"/>
    <w:rsid w:val="009A0B56"/>
    <w:rsid w:val="009A1FA6"/>
    <w:rsid w:val="009A2190"/>
    <w:rsid w:val="009A22BB"/>
    <w:rsid w:val="009A2ADD"/>
    <w:rsid w:val="009A31C1"/>
    <w:rsid w:val="009A38B8"/>
    <w:rsid w:val="009A443A"/>
    <w:rsid w:val="009A49C3"/>
    <w:rsid w:val="009A5C72"/>
    <w:rsid w:val="009A74F8"/>
    <w:rsid w:val="009B3568"/>
    <w:rsid w:val="009B3CCD"/>
    <w:rsid w:val="009B4049"/>
    <w:rsid w:val="009B4F00"/>
    <w:rsid w:val="009B50E3"/>
    <w:rsid w:val="009C021F"/>
    <w:rsid w:val="009C0BCD"/>
    <w:rsid w:val="009C1212"/>
    <w:rsid w:val="009C14A7"/>
    <w:rsid w:val="009C1624"/>
    <w:rsid w:val="009C18E6"/>
    <w:rsid w:val="009C1BB0"/>
    <w:rsid w:val="009C213B"/>
    <w:rsid w:val="009C2709"/>
    <w:rsid w:val="009C340B"/>
    <w:rsid w:val="009C342F"/>
    <w:rsid w:val="009C3A16"/>
    <w:rsid w:val="009C4B5A"/>
    <w:rsid w:val="009C5B85"/>
    <w:rsid w:val="009C648D"/>
    <w:rsid w:val="009C68C8"/>
    <w:rsid w:val="009C7236"/>
    <w:rsid w:val="009C7668"/>
    <w:rsid w:val="009D0862"/>
    <w:rsid w:val="009D0917"/>
    <w:rsid w:val="009D0BB0"/>
    <w:rsid w:val="009D1204"/>
    <w:rsid w:val="009D1913"/>
    <w:rsid w:val="009D1EB9"/>
    <w:rsid w:val="009D1F50"/>
    <w:rsid w:val="009D1FE5"/>
    <w:rsid w:val="009D245C"/>
    <w:rsid w:val="009D2881"/>
    <w:rsid w:val="009D3525"/>
    <w:rsid w:val="009D3717"/>
    <w:rsid w:val="009D4194"/>
    <w:rsid w:val="009D4490"/>
    <w:rsid w:val="009D4849"/>
    <w:rsid w:val="009D4985"/>
    <w:rsid w:val="009D6515"/>
    <w:rsid w:val="009D651E"/>
    <w:rsid w:val="009D6B87"/>
    <w:rsid w:val="009D7183"/>
    <w:rsid w:val="009D7A11"/>
    <w:rsid w:val="009D7F24"/>
    <w:rsid w:val="009D7F34"/>
    <w:rsid w:val="009E0258"/>
    <w:rsid w:val="009E0516"/>
    <w:rsid w:val="009E06A3"/>
    <w:rsid w:val="009E0798"/>
    <w:rsid w:val="009E1545"/>
    <w:rsid w:val="009E2819"/>
    <w:rsid w:val="009E2A13"/>
    <w:rsid w:val="009E2AE7"/>
    <w:rsid w:val="009E30A1"/>
    <w:rsid w:val="009E3F4C"/>
    <w:rsid w:val="009E4456"/>
    <w:rsid w:val="009E45FE"/>
    <w:rsid w:val="009E4998"/>
    <w:rsid w:val="009E4A6F"/>
    <w:rsid w:val="009E51FA"/>
    <w:rsid w:val="009E579E"/>
    <w:rsid w:val="009E580B"/>
    <w:rsid w:val="009E63C4"/>
    <w:rsid w:val="009E6829"/>
    <w:rsid w:val="009E6C74"/>
    <w:rsid w:val="009E726D"/>
    <w:rsid w:val="009E7608"/>
    <w:rsid w:val="009E76A9"/>
    <w:rsid w:val="009E7B4D"/>
    <w:rsid w:val="009F078C"/>
    <w:rsid w:val="009F0BCD"/>
    <w:rsid w:val="009F260B"/>
    <w:rsid w:val="009F313E"/>
    <w:rsid w:val="009F3437"/>
    <w:rsid w:val="009F36CE"/>
    <w:rsid w:val="009F4565"/>
    <w:rsid w:val="009F5261"/>
    <w:rsid w:val="009F543C"/>
    <w:rsid w:val="009F554F"/>
    <w:rsid w:val="009F5865"/>
    <w:rsid w:val="009F5A69"/>
    <w:rsid w:val="009F6CB7"/>
    <w:rsid w:val="009F6E63"/>
    <w:rsid w:val="009F7742"/>
    <w:rsid w:val="009F789E"/>
    <w:rsid w:val="009F791D"/>
    <w:rsid w:val="009F798E"/>
    <w:rsid w:val="00A003F2"/>
    <w:rsid w:val="00A0049B"/>
    <w:rsid w:val="00A004B1"/>
    <w:rsid w:val="00A00572"/>
    <w:rsid w:val="00A00BCB"/>
    <w:rsid w:val="00A0135C"/>
    <w:rsid w:val="00A01547"/>
    <w:rsid w:val="00A01D0D"/>
    <w:rsid w:val="00A01E4F"/>
    <w:rsid w:val="00A02468"/>
    <w:rsid w:val="00A03914"/>
    <w:rsid w:val="00A03CE3"/>
    <w:rsid w:val="00A03D54"/>
    <w:rsid w:val="00A03E7D"/>
    <w:rsid w:val="00A04BB3"/>
    <w:rsid w:val="00A04CC5"/>
    <w:rsid w:val="00A05A97"/>
    <w:rsid w:val="00A05E37"/>
    <w:rsid w:val="00A06621"/>
    <w:rsid w:val="00A076E9"/>
    <w:rsid w:val="00A0772D"/>
    <w:rsid w:val="00A10A39"/>
    <w:rsid w:val="00A10CAD"/>
    <w:rsid w:val="00A10DDF"/>
    <w:rsid w:val="00A10EE5"/>
    <w:rsid w:val="00A11EF1"/>
    <w:rsid w:val="00A11F58"/>
    <w:rsid w:val="00A125E8"/>
    <w:rsid w:val="00A12D1F"/>
    <w:rsid w:val="00A13087"/>
    <w:rsid w:val="00A13D19"/>
    <w:rsid w:val="00A1593E"/>
    <w:rsid w:val="00A1618F"/>
    <w:rsid w:val="00A1641A"/>
    <w:rsid w:val="00A1643A"/>
    <w:rsid w:val="00A16ED9"/>
    <w:rsid w:val="00A16FFA"/>
    <w:rsid w:val="00A17CDF"/>
    <w:rsid w:val="00A205D3"/>
    <w:rsid w:val="00A216C1"/>
    <w:rsid w:val="00A21C12"/>
    <w:rsid w:val="00A2214E"/>
    <w:rsid w:val="00A22228"/>
    <w:rsid w:val="00A230CB"/>
    <w:rsid w:val="00A2419F"/>
    <w:rsid w:val="00A24F46"/>
    <w:rsid w:val="00A25E91"/>
    <w:rsid w:val="00A26BB4"/>
    <w:rsid w:val="00A26C5B"/>
    <w:rsid w:val="00A306C3"/>
    <w:rsid w:val="00A30AC2"/>
    <w:rsid w:val="00A331EC"/>
    <w:rsid w:val="00A333A7"/>
    <w:rsid w:val="00A33E12"/>
    <w:rsid w:val="00A34157"/>
    <w:rsid w:val="00A3454C"/>
    <w:rsid w:val="00A34C5B"/>
    <w:rsid w:val="00A35612"/>
    <w:rsid w:val="00A359CC"/>
    <w:rsid w:val="00A3607B"/>
    <w:rsid w:val="00A366B2"/>
    <w:rsid w:val="00A36939"/>
    <w:rsid w:val="00A3725A"/>
    <w:rsid w:val="00A37DA0"/>
    <w:rsid w:val="00A37EEA"/>
    <w:rsid w:val="00A4048F"/>
    <w:rsid w:val="00A40B6F"/>
    <w:rsid w:val="00A42C5F"/>
    <w:rsid w:val="00A46AC5"/>
    <w:rsid w:val="00A4711B"/>
    <w:rsid w:val="00A47444"/>
    <w:rsid w:val="00A50252"/>
    <w:rsid w:val="00A50308"/>
    <w:rsid w:val="00A52D90"/>
    <w:rsid w:val="00A537DC"/>
    <w:rsid w:val="00A53E4C"/>
    <w:rsid w:val="00A53F17"/>
    <w:rsid w:val="00A54236"/>
    <w:rsid w:val="00A54331"/>
    <w:rsid w:val="00A54D03"/>
    <w:rsid w:val="00A551C8"/>
    <w:rsid w:val="00A5522A"/>
    <w:rsid w:val="00A552E5"/>
    <w:rsid w:val="00A56BB6"/>
    <w:rsid w:val="00A57349"/>
    <w:rsid w:val="00A60ACE"/>
    <w:rsid w:val="00A60F9A"/>
    <w:rsid w:val="00A6119F"/>
    <w:rsid w:val="00A61BC1"/>
    <w:rsid w:val="00A61C47"/>
    <w:rsid w:val="00A623FB"/>
    <w:rsid w:val="00A62B40"/>
    <w:rsid w:val="00A63969"/>
    <w:rsid w:val="00A65281"/>
    <w:rsid w:val="00A654D6"/>
    <w:rsid w:val="00A655B3"/>
    <w:rsid w:val="00A65ADA"/>
    <w:rsid w:val="00A65B0A"/>
    <w:rsid w:val="00A660CA"/>
    <w:rsid w:val="00A6675A"/>
    <w:rsid w:val="00A66C97"/>
    <w:rsid w:val="00A67116"/>
    <w:rsid w:val="00A679B5"/>
    <w:rsid w:val="00A67EF8"/>
    <w:rsid w:val="00A700DE"/>
    <w:rsid w:val="00A71898"/>
    <w:rsid w:val="00A71C33"/>
    <w:rsid w:val="00A720A7"/>
    <w:rsid w:val="00A72701"/>
    <w:rsid w:val="00A7315D"/>
    <w:rsid w:val="00A731F2"/>
    <w:rsid w:val="00A7408C"/>
    <w:rsid w:val="00A74745"/>
    <w:rsid w:val="00A758BA"/>
    <w:rsid w:val="00A75C42"/>
    <w:rsid w:val="00A76FE3"/>
    <w:rsid w:val="00A77CFC"/>
    <w:rsid w:val="00A801CC"/>
    <w:rsid w:val="00A807D4"/>
    <w:rsid w:val="00A8087A"/>
    <w:rsid w:val="00A808EC"/>
    <w:rsid w:val="00A81C2A"/>
    <w:rsid w:val="00A825F5"/>
    <w:rsid w:val="00A82B7E"/>
    <w:rsid w:val="00A82CB3"/>
    <w:rsid w:val="00A83798"/>
    <w:rsid w:val="00A83811"/>
    <w:rsid w:val="00A83D03"/>
    <w:rsid w:val="00A83EF3"/>
    <w:rsid w:val="00A843BA"/>
    <w:rsid w:val="00A846DF"/>
    <w:rsid w:val="00A85272"/>
    <w:rsid w:val="00A85558"/>
    <w:rsid w:val="00A866F8"/>
    <w:rsid w:val="00A86C00"/>
    <w:rsid w:val="00A871D9"/>
    <w:rsid w:val="00A87495"/>
    <w:rsid w:val="00A90456"/>
    <w:rsid w:val="00A90F7B"/>
    <w:rsid w:val="00A91051"/>
    <w:rsid w:val="00A91D25"/>
    <w:rsid w:val="00A93149"/>
    <w:rsid w:val="00A934A6"/>
    <w:rsid w:val="00A94755"/>
    <w:rsid w:val="00A96905"/>
    <w:rsid w:val="00A9747B"/>
    <w:rsid w:val="00AA0071"/>
    <w:rsid w:val="00AA015D"/>
    <w:rsid w:val="00AA0632"/>
    <w:rsid w:val="00AA07AD"/>
    <w:rsid w:val="00AA086B"/>
    <w:rsid w:val="00AA0945"/>
    <w:rsid w:val="00AA0FA2"/>
    <w:rsid w:val="00AA1773"/>
    <w:rsid w:val="00AA1981"/>
    <w:rsid w:val="00AA19EF"/>
    <w:rsid w:val="00AA2913"/>
    <w:rsid w:val="00AA4335"/>
    <w:rsid w:val="00AA4965"/>
    <w:rsid w:val="00AA62E5"/>
    <w:rsid w:val="00AA64F0"/>
    <w:rsid w:val="00AA7330"/>
    <w:rsid w:val="00AA73CD"/>
    <w:rsid w:val="00AB0437"/>
    <w:rsid w:val="00AB0A7D"/>
    <w:rsid w:val="00AB1411"/>
    <w:rsid w:val="00AB2331"/>
    <w:rsid w:val="00AB26DB"/>
    <w:rsid w:val="00AB307A"/>
    <w:rsid w:val="00AB31E9"/>
    <w:rsid w:val="00AB350A"/>
    <w:rsid w:val="00AB35C9"/>
    <w:rsid w:val="00AB4013"/>
    <w:rsid w:val="00AB4EDD"/>
    <w:rsid w:val="00AB524C"/>
    <w:rsid w:val="00AB5384"/>
    <w:rsid w:val="00AB5D8A"/>
    <w:rsid w:val="00AB68C1"/>
    <w:rsid w:val="00AB6F34"/>
    <w:rsid w:val="00AB7485"/>
    <w:rsid w:val="00AB7CEB"/>
    <w:rsid w:val="00AB7E4C"/>
    <w:rsid w:val="00AC0029"/>
    <w:rsid w:val="00AC005C"/>
    <w:rsid w:val="00AC02D8"/>
    <w:rsid w:val="00AC03BA"/>
    <w:rsid w:val="00AC073E"/>
    <w:rsid w:val="00AC0922"/>
    <w:rsid w:val="00AC1007"/>
    <w:rsid w:val="00AC14BA"/>
    <w:rsid w:val="00AC155B"/>
    <w:rsid w:val="00AC17B6"/>
    <w:rsid w:val="00AC1809"/>
    <w:rsid w:val="00AC1D34"/>
    <w:rsid w:val="00AC24C7"/>
    <w:rsid w:val="00AC38DA"/>
    <w:rsid w:val="00AC42C3"/>
    <w:rsid w:val="00AC47F3"/>
    <w:rsid w:val="00AC4AC8"/>
    <w:rsid w:val="00AC53A8"/>
    <w:rsid w:val="00AC5405"/>
    <w:rsid w:val="00AC5616"/>
    <w:rsid w:val="00AC5DA7"/>
    <w:rsid w:val="00AC600B"/>
    <w:rsid w:val="00AC6E68"/>
    <w:rsid w:val="00AC6EA0"/>
    <w:rsid w:val="00AC7A66"/>
    <w:rsid w:val="00AD005A"/>
    <w:rsid w:val="00AD0173"/>
    <w:rsid w:val="00AD01F5"/>
    <w:rsid w:val="00AD020F"/>
    <w:rsid w:val="00AD0644"/>
    <w:rsid w:val="00AD1077"/>
    <w:rsid w:val="00AD247E"/>
    <w:rsid w:val="00AD39EF"/>
    <w:rsid w:val="00AD3A10"/>
    <w:rsid w:val="00AD436F"/>
    <w:rsid w:val="00AD44A2"/>
    <w:rsid w:val="00AD4C16"/>
    <w:rsid w:val="00AD4D1B"/>
    <w:rsid w:val="00AD5B83"/>
    <w:rsid w:val="00AD5BF3"/>
    <w:rsid w:val="00AD5FF6"/>
    <w:rsid w:val="00AD6F27"/>
    <w:rsid w:val="00AD74F5"/>
    <w:rsid w:val="00AD7D36"/>
    <w:rsid w:val="00AE02EC"/>
    <w:rsid w:val="00AE0424"/>
    <w:rsid w:val="00AE05D8"/>
    <w:rsid w:val="00AE06A3"/>
    <w:rsid w:val="00AE0EFA"/>
    <w:rsid w:val="00AE1116"/>
    <w:rsid w:val="00AE11DD"/>
    <w:rsid w:val="00AE1BBF"/>
    <w:rsid w:val="00AE2C69"/>
    <w:rsid w:val="00AE2C6C"/>
    <w:rsid w:val="00AE2EB8"/>
    <w:rsid w:val="00AE31DD"/>
    <w:rsid w:val="00AE427B"/>
    <w:rsid w:val="00AE45E3"/>
    <w:rsid w:val="00AE4CAD"/>
    <w:rsid w:val="00AE7BCC"/>
    <w:rsid w:val="00AE7C2D"/>
    <w:rsid w:val="00AF0AEE"/>
    <w:rsid w:val="00AF206F"/>
    <w:rsid w:val="00AF3D1C"/>
    <w:rsid w:val="00AF4B13"/>
    <w:rsid w:val="00AF50BD"/>
    <w:rsid w:val="00AF5999"/>
    <w:rsid w:val="00AF62B5"/>
    <w:rsid w:val="00AF718B"/>
    <w:rsid w:val="00AF7263"/>
    <w:rsid w:val="00AF7802"/>
    <w:rsid w:val="00AF7D60"/>
    <w:rsid w:val="00B00304"/>
    <w:rsid w:val="00B00E9A"/>
    <w:rsid w:val="00B01596"/>
    <w:rsid w:val="00B02E7E"/>
    <w:rsid w:val="00B03242"/>
    <w:rsid w:val="00B0336C"/>
    <w:rsid w:val="00B04B75"/>
    <w:rsid w:val="00B05242"/>
    <w:rsid w:val="00B0548E"/>
    <w:rsid w:val="00B0587B"/>
    <w:rsid w:val="00B05CAB"/>
    <w:rsid w:val="00B06276"/>
    <w:rsid w:val="00B0634B"/>
    <w:rsid w:val="00B06CD9"/>
    <w:rsid w:val="00B07033"/>
    <w:rsid w:val="00B070A7"/>
    <w:rsid w:val="00B072A2"/>
    <w:rsid w:val="00B0762B"/>
    <w:rsid w:val="00B07EA9"/>
    <w:rsid w:val="00B101F8"/>
    <w:rsid w:val="00B10523"/>
    <w:rsid w:val="00B11157"/>
    <w:rsid w:val="00B114C0"/>
    <w:rsid w:val="00B11987"/>
    <w:rsid w:val="00B11B35"/>
    <w:rsid w:val="00B11E33"/>
    <w:rsid w:val="00B13802"/>
    <w:rsid w:val="00B13C54"/>
    <w:rsid w:val="00B1430D"/>
    <w:rsid w:val="00B14502"/>
    <w:rsid w:val="00B14DCC"/>
    <w:rsid w:val="00B14E7D"/>
    <w:rsid w:val="00B14F3A"/>
    <w:rsid w:val="00B14FDF"/>
    <w:rsid w:val="00B15777"/>
    <w:rsid w:val="00B15DF6"/>
    <w:rsid w:val="00B16A5B"/>
    <w:rsid w:val="00B17A94"/>
    <w:rsid w:val="00B17E64"/>
    <w:rsid w:val="00B20A61"/>
    <w:rsid w:val="00B20B6F"/>
    <w:rsid w:val="00B20C9F"/>
    <w:rsid w:val="00B21A2D"/>
    <w:rsid w:val="00B21E3E"/>
    <w:rsid w:val="00B221EF"/>
    <w:rsid w:val="00B22249"/>
    <w:rsid w:val="00B24719"/>
    <w:rsid w:val="00B25A09"/>
    <w:rsid w:val="00B25BE5"/>
    <w:rsid w:val="00B25FAC"/>
    <w:rsid w:val="00B2616D"/>
    <w:rsid w:val="00B2726C"/>
    <w:rsid w:val="00B27433"/>
    <w:rsid w:val="00B27955"/>
    <w:rsid w:val="00B30AB7"/>
    <w:rsid w:val="00B30FC4"/>
    <w:rsid w:val="00B310C1"/>
    <w:rsid w:val="00B3120F"/>
    <w:rsid w:val="00B32418"/>
    <w:rsid w:val="00B324B1"/>
    <w:rsid w:val="00B32797"/>
    <w:rsid w:val="00B33074"/>
    <w:rsid w:val="00B34385"/>
    <w:rsid w:val="00B3506E"/>
    <w:rsid w:val="00B35908"/>
    <w:rsid w:val="00B362F1"/>
    <w:rsid w:val="00B3685A"/>
    <w:rsid w:val="00B36981"/>
    <w:rsid w:val="00B377A2"/>
    <w:rsid w:val="00B37B36"/>
    <w:rsid w:val="00B37B60"/>
    <w:rsid w:val="00B37BAD"/>
    <w:rsid w:val="00B37DA3"/>
    <w:rsid w:val="00B401DE"/>
    <w:rsid w:val="00B4030E"/>
    <w:rsid w:val="00B40643"/>
    <w:rsid w:val="00B409C1"/>
    <w:rsid w:val="00B41A2B"/>
    <w:rsid w:val="00B4244B"/>
    <w:rsid w:val="00B4280D"/>
    <w:rsid w:val="00B42DB3"/>
    <w:rsid w:val="00B434E8"/>
    <w:rsid w:val="00B43A71"/>
    <w:rsid w:val="00B441F6"/>
    <w:rsid w:val="00B451D3"/>
    <w:rsid w:val="00B4523A"/>
    <w:rsid w:val="00B45E17"/>
    <w:rsid w:val="00B45F32"/>
    <w:rsid w:val="00B462C5"/>
    <w:rsid w:val="00B46392"/>
    <w:rsid w:val="00B46419"/>
    <w:rsid w:val="00B464A9"/>
    <w:rsid w:val="00B46D7F"/>
    <w:rsid w:val="00B50386"/>
    <w:rsid w:val="00B50779"/>
    <w:rsid w:val="00B50B91"/>
    <w:rsid w:val="00B511B1"/>
    <w:rsid w:val="00B51307"/>
    <w:rsid w:val="00B51920"/>
    <w:rsid w:val="00B51D35"/>
    <w:rsid w:val="00B5217E"/>
    <w:rsid w:val="00B52356"/>
    <w:rsid w:val="00B5254A"/>
    <w:rsid w:val="00B52C19"/>
    <w:rsid w:val="00B52F1A"/>
    <w:rsid w:val="00B5335E"/>
    <w:rsid w:val="00B53B19"/>
    <w:rsid w:val="00B5437B"/>
    <w:rsid w:val="00B5471E"/>
    <w:rsid w:val="00B54D89"/>
    <w:rsid w:val="00B54DB6"/>
    <w:rsid w:val="00B55B8B"/>
    <w:rsid w:val="00B55D39"/>
    <w:rsid w:val="00B5618F"/>
    <w:rsid w:val="00B56238"/>
    <w:rsid w:val="00B568EC"/>
    <w:rsid w:val="00B56B69"/>
    <w:rsid w:val="00B56FAE"/>
    <w:rsid w:val="00B5714F"/>
    <w:rsid w:val="00B57286"/>
    <w:rsid w:val="00B60685"/>
    <w:rsid w:val="00B60A5C"/>
    <w:rsid w:val="00B60FCA"/>
    <w:rsid w:val="00B61AFC"/>
    <w:rsid w:val="00B61B04"/>
    <w:rsid w:val="00B620F7"/>
    <w:rsid w:val="00B6262A"/>
    <w:rsid w:val="00B62F3B"/>
    <w:rsid w:val="00B637AA"/>
    <w:rsid w:val="00B63A6E"/>
    <w:rsid w:val="00B63CD7"/>
    <w:rsid w:val="00B64861"/>
    <w:rsid w:val="00B64D25"/>
    <w:rsid w:val="00B6504B"/>
    <w:rsid w:val="00B65558"/>
    <w:rsid w:val="00B6578B"/>
    <w:rsid w:val="00B65905"/>
    <w:rsid w:val="00B6624D"/>
    <w:rsid w:val="00B66306"/>
    <w:rsid w:val="00B66810"/>
    <w:rsid w:val="00B66A47"/>
    <w:rsid w:val="00B6739C"/>
    <w:rsid w:val="00B67645"/>
    <w:rsid w:val="00B67D6B"/>
    <w:rsid w:val="00B731D6"/>
    <w:rsid w:val="00B73456"/>
    <w:rsid w:val="00B73831"/>
    <w:rsid w:val="00B73CCB"/>
    <w:rsid w:val="00B742AF"/>
    <w:rsid w:val="00B74A44"/>
    <w:rsid w:val="00B74D7B"/>
    <w:rsid w:val="00B75A60"/>
    <w:rsid w:val="00B77915"/>
    <w:rsid w:val="00B77C25"/>
    <w:rsid w:val="00B77F98"/>
    <w:rsid w:val="00B801C3"/>
    <w:rsid w:val="00B805BF"/>
    <w:rsid w:val="00B80726"/>
    <w:rsid w:val="00B81145"/>
    <w:rsid w:val="00B817EC"/>
    <w:rsid w:val="00B81B47"/>
    <w:rsid w:val="00B8277B"/>
    <w:rsid w:val="00B82CD8"/>
    <w:rsid w:val="00B82DA1"/>
    <w:rsid w:val="00B83011"/>
    <w:rsid w:val="00B830C4"/>
    <w:rsid w:val="00B830FC"/>
    <w:rsid w:val="00B835CA"/>
    <w:rsid w:val="00B8368D"/>
    <w:rsid w:val="00B83C51"/>
    <w:rsid w:val="00B842AA"/>
    <w:rsid w:val="00B8440A"/>
    <w:rsid w:val="00B846D9"/>
    <w:rsid w:val="00B84879"/>
    <w:rsid w:val="00B84996"/>
    <w:rsid w:val="00B84FC6"/>
    <w:rsid w:val="00B85248"/>
    <w:rsid w:val="00B8553C"/>
    <w:rsid w:val="00B86417"/>
    <w:rsid w:val="00B86E68"/>
    <w:rsid w:val="00B87DAF"/>
    <w:rsid w:val="00B9096D"/>
    <w:rsid w:val="00B90FC5"/>
    <w:rsid w:val="00B90FF1"/>
    <w:rsid w:val="00B92606"/>
    <w:rsid w:val="00B9308D"/>
    <w:rsid w:val="00B93120"/>
    <w:rsid w:val="00B93247"/>
    <w:rsid w:val="00B9335C"/>
    <w:rsid w:val="00B941AB"/>
    <w:rsid w:val="00B955A5"/>
    <w:rsid w:val="00B95661"/>
    <w:rsid w:val="00B95841"/>
    <w:rsid w:val="00B95899"/>
    <w:rsid w:val="00B96118"/>
    <w:rsid w:val="00B963BD"/>
    <w:rsid w:val="00B96876"/>
    <w:rsid w:val="00B97AEB"/>
    <w:rsid w:val="00B97B2C"/>
    <w:rsid w:val="00B97D0F"/>
    <w:rsid w:val="00BA0135"/>
    <w:rsid w:val="00BA0AED"/>
    <w:rsid w:val="00BA104B"/>
    <w:rsid w:val="00BA1620"/>
    <w:rsid w:val="00BA16D6"/>
    <w:rsid w:val="00BA17F6"/>
    <w:rsid w:val="00BA1855"/>
    <w:rsid w:val="00BA1C8C"/>
    <w:rsid w:val="00BA2705"/>
    <w:rsid w:val="00BA3014"/>
    <w:rsid w:val="00BA368D"/>
    <w:rsid w:val="00BA374D"/>
    <w:rsid w:val="00BA3874"/>
    <w:rsid w:val="00BA3AC1"/>
    <w:rsid w:val="00BA3CAE"/>
    <w:rsid w:val="00BA41A2"/>
    <w:rsid w:val="00BA5326"/>
    <w:rsid w:val="00BA570D"/>
    <w:rsid w:val="00BA5828"/>
    <w:rsid w:val="00BA5DCC"/>
    <w:rsid w:val="00BA7563"/>
    <w:rsid w:val="00BB118B"/>
    <w:rsid w:val="00BB20FC"/>
    <w:rsid w:val="00BB2829"/>
    <w:rsid w:val="00BB3299"/>
    <w:rsid w:val="00BB3CDC"/>
    <w:rsid w:val="00BB4CFB"/>
    <w:rsid w:val="00BB4D29"/>
    <w:rsid w:val="00BB4DCC"/>
    <w:rsid w:val="00BB5A4F"/>
    <w:rsid w:val="00BB5A6D"/>
    <w:rsid w:val="00BB6065"/>
    <w:rsid w:val="00BB6BDD"/>
    <w:rsid w:val="00BB763A"/>
    <w:rsid w:val="00BC17DD"/>
    <w:rsid w:val="00BC1ED0"/>
    <w:rsid w:val="00BC24EB"/>
    <w:rsid w:val="00BC2E1C"/>
    <w:rsid w:val="00BC2F20"/>
    <w:rsid w:val="00BC418C"/>
    <w:rsid w:val="00BC4605"/>
    <w:rsid w:val="00BC4608"/>
    <w:rsid w:val="00BC5DF9"/>
    <w:rsid w:val="00BC64FB"/>
    <w:rsid w:val="00BC692D"/>
    <w:rsid w:val="00BC6983"/>
    <w:rsid w:val="00BC6A69"/>
    <w:rsid w:val="00BD022D"/>
    <w:rsid w:val="00BD0C44"/>
    <w:rsid w:val="00BD1291"/>
    <w:rsid w:val="00BD26C9"/>
    <w:rsid w:val="00BD2AA8"/>
    <w:rsid w:val="00BD3518"/>
    <w:rsid w:val="00BD3D4D"/>
    <w:rsid w:val="00BD40EC"/>
    <w:rsid w:val="00BD4111"/>
    <w:rsid w:val="00BD6083"/>
    <w:rsid w:val="00BD703C"/>
    <w:rsid w:val="00BD748E"/>
    <w:rsid w:val="00BD7FF3"/>
    <w:rsid w:val="00BE0990"/>
    <w:rsid w:val="00BE0DD8"/>
    <w:rsid w:val="00BE0FDD"/>
    <w:rsid w:val="00BE1890"/>
    <w:rsid w:val="00BE20DF"/>
    <w:rsid w:val="00BE271F"/>
    <w:rsid w:val="00BE2BDA"/>
    <w:rsid w:val="00BE38D1"/>
    <w:rsid w:val="00BE3CFA"/>
    <w:rsid w:val="00BE5184"/>
    <w:rsid w:val="00BE631F"/>
    <w:rsid w:val="00BE6663"/>
    <w:rsid w:val="00BE67A6"/>
    <w:rsid w:val="00BE7055"/>
    <w:rsid w:val="00BE7F43"/>
    <w:rsid w:val="00BF0081"/>
    <w:rsid w:val="00BF0DD6"/>
    <w:rsid w:val="00BF1199"/>
    <w:rsid w:val="00BF1200"/>
    <w:rsid w:val="00BF127E"/>
    <w:rsid w:val="00BF2603"/>
    <w:rsid w:val="00BF3C3E"/>
    <w:rsid w:val="00BF3C70"/>
    <w:rsid w:val="00BF4DCD"/>
    <w:rsid w:val="00BF4E7D"/>
    <w:rsid w:val="00C0005F"/>
    <w:rsid w:val="00C01498"/>
    <w:rsid w:val="00C025D7"/>
    <w:rsid w:val="00C02D1B"/>
    <w:rsid w:val="00C035E9"/>
    <w:rsid w:val="00C038F7"/>
    <w:rsid w:val="00C04863"/>
    <w:rsid w:val="00C04911"/>
    <w:rsid w:val="00C05FCD"/>
    <w:rsid w:val="00C06448"/>
    <w:rsid w:val="00C06A62"/>
    <w:rsid w:val="00C06B20"/>
    <w:rsid w:val="00C0762E"/>
    <w:rsid w:val="00C1014F"/>
    <w:rsid w:val="00C1039B"/>
    <w:rsid w:val="00C10666"/>
    <w:rsid w:val="00C1192D"/>
    <w:rsid w:val="00C119DC"/>
    <w:rsid w:val="00C11A5D"/>
    <w:rsid w:val="00C13807"/>
    <w:rsid w:val="00C145B2"/>
    <w:rsid w:val="00C14899"/>
    <w:rsid w:val="00C1574F"/>
    <w:rsid w:val="00C161C0"/>
    <w:rsid w:val="00C16209"/>
    <w:rsid w:val="00C16CA9"/>
    <w:rsid w:val="00C173F7"/>
    <w:rsid w:val="00C17B66"/>
    <w:rsid w:val="00C20006"/>
    <w:rsid w:val="00C208E7"/>
    <w:rsid w:val="00C21F09"/>
    <w:rsid w:val="00C2204D"/>
    <w:rsid w:val="00C220CD"/>
    <w:rsid w:val="00C2247F"/>
    <w:rsid w:val="00C224A9"/>
    <w:rsid w:val="00C224B2"/>
    <w:rsid w:val="00C22861"/>
    <w:rsid w:val="00C22D4A"/>
    <w:rsid w:val="00C238A5"/>
    <w:rsid w:val="00C23BA2"/>
    <w:rsid w:val="00C2460A"/>
    <w:rsid w:val="00C249DF"/>
    <w:rsid w:val="00C24A6B"/>
    <w:rsid w:val="00C25783"/>
    <w:rsid w:val="00C261B6"/>
    <w:rsid w:val="00C26348"/>
    <w:rsid w:val="00C2638B"/>
    <w:rsid w:val="00C268C6"/>
    <w:rsid w:val="00C273C3"/>
    <w:rsid w:val="00C27667"/>
    <w:rsid w:val="00C27B8D"/>
    <w:rsid w:val="00C27BE2"/>
    <w:rsid w:val="00C3013E"/>
    <w:rsid w:val="00C31304"/>
    <w:rsid w:val="00C320CE"/>
    <w:rsid w:val="00C32128"/>
    <w:rsid w:val="00C3220F"/>
    <w:rsid w:val="00C3274E"/>
    <w:rsid w:val="00C33CC2"/>
    <w:rsid w:val="00C33F9B"/>
    <w:rsid w:val="00C34BBC"/>
    <w:rsid w:val="00C34CDC"/>
    <w:rsid w:val="00C35593"/>
    <w:rsid w:val="00C35EC9"/>
    <w:rsid w:val="00C364C6"/>
    <w:rsid w:val="00C36A92"/>
    <w:rsid w:val="00C36B54"/>
    <w:rsid w:val="00C373AA"/>
    <w:rsid w:val="00C378B7"/>
    <w:rsid w:val="00C408F4"/>
    <w:rsid w:val="00C41DDB"/>
    <w:rsid w:val="00C42102"/>
    <w:rsid w:val="00C42167"/>
    <w:rsid w:val="00C424E5"/>
    <w:rsid w:val="00C42EE7"/>
    <w:rsid w:val="00C43519"/>
    <w:rsid w:val="00C43AE1"/>
    <w:rsid w:val="00C459E7"/>
    <w:rsid w:val="00C47017"/>
    <w:rsid w:val="00C47183"/>
    <w:rsid w:val="00C4724C"/>
    <w:rsid w:val="00C47598"/>
    <w:rsid w:val="00C477CB"/>
    <w:rsid w:val="00C50984"/>
    <w:rsid w:val="00C54909"/>
    <w:rsid w:val="00C54DF4"/>
    <w:rsid w:val="00C55A05"/>
    <w:rsid w:val="00C55DCD"/>
    <w:rsid w:val="00C5626D"/>
    <w:rsid w:val="00C56AA6"/>
    <w:rsid w:val="00C611BD"/>
    <w:rsid w:val="00C61651"/>
    <w:rsid w:val="00C616A0"/>
    <w:rsid w:val="00C6186C"/>
    <w:rsid w:val="00C61D1E"/>
    <w:rsid w:val="00C6296E"/>
    <w:rsid w:val="00C629E3"/>
    <w:rsid w:val="00C62B30"/>
    <w:rsid w:val="00C62F58"/>
    <w:rsid w:val="00C631F7"/>
    <w:rsid w:val="00C63267"/>
    <w:rsid w:val="00C63530"/>
    <w:rsid w:val="00C64329"/>
    <w:rsid w:val="00C64D28"/>
    <w:rsid w:val="00C655C0"/>
    <w:rsid w:val="00C6595A"/>
    <w:rsid w:val="00C65F57"/>
    <w:rsid w:val="00C661DC"/>
    <w:rsid w:val="00C66C22"/>
    <w:rsid w:val="00C6731A"/>
    <w:rsid w:val="00C6732E"/>
    <w:rsid w:val="00C70A83"/>
    <w:rsid w:val="00C71427"/>
    <w:rsid w:val="00C71476"/>
    <w:rsid w:val="00C71763"/>
    <w:rsid w:val="00C72117"/>
    <w:rsid w:val="00C724E4"/>
    <w:rsid w:val="00C74A4E"/>
    <w:rsid w:val="00C74AE4"/>
    <w:rsid w:val="00C751DA"/>
    <w:rsid w:val="00C7540E"/>
    <w:rsid w:val="00C75C4A"/>
    <w:rsid w:val="00C777C5"/>
    <w:rsid w:val="00C77BCB"/>
    <w:rsid w:val="00C77C13"/>
    <w:rsid w:val="00C8145C"/>
    <w:rsid w:val="00C81D33"/>
    <w:rsid w:val="00C825DF"/>
    <w:rsid w:val="00C849EC"/>
    <w:rsid w:val="00C85531"/>
    <w:rsid w:val="00C8562D"/>
    <w:rsid w:val="00C859CD"/>
    <w:rsid w:val="00C86767"/>
    <w:rsid w:val="00C86896"/>
    <w:rsid w:val="00C8715B"/>
    <w:rsid w:val="00C87398"/>
    <w:rsid w:val="00C874EF"/>
    <w:rsid w:val="00C87576"/>
    <w:rsid w:val="00C87781"/>
    <w:rsid w:val="00C879BB"/>
    <w:rsid w:val="00C87F35"/>
    <w:rsid w:val="00C9195F"/>
    <w:rsid w:val="00C91A7C"/>
    <w:rsid w:val="00C922C6"/>
    <w:rsid w:val="00C933E4"/>
    <w:rsid w:val="00C93837"/>
    <w:rsid w:val="00C94598"/>
    <w:rsid w:val="00C94DB8"/>
    <w:rsid w:val="00C9511F"/>
    <w:rsid w:val="00C9568C"/>
    <w:rsid w:val="00C97FED"/>
    <w:rsid w:val="00CA0334"/>
    <w:rsid w:val="00CA0AE3"/>
    <w:rsid w:val="00CA10E2"/>
    <w:rsid w:val="00CA3EC7"/>
    <w:rsid w:val="00CA51F2"/>
    <w:rsid w:val="00CA66C1"/>
    <w:rsid w:val="00CB152C"/>
    <w:rsid w:val="00CB185D"/>
    <w:rsid w:val="00CB2990"/>
    <w:rsid w:val="00CB392F"/>
    <w:rsid w:val="00CB3AA1"/>
    <w:rsid w:val="00CB3B12"/>
    <w:rsid w:val="00CB3E05"/>
    <w:rsid w:val="00CB49E7"/>
    <w:rsid w:val="00CB5FB3"/>
    <w:rsid w:val="00CB6F0E"/>
    <w:rsid w:val="00CB7740"/>
    <w:rsid w:val="00CB7E96"/>
    <w:rsid w:val="00CC1100"/>
    <w:rsid w:val="00CC1D8A"/>
    <w:rsid w:val="00CC1DFD"/>
    <w:rsid w:val="00CC3504"/>
    <w:rsid w:val="00CC418B"/>
    <w:rsid w:val="00CC454B"/>
    <w:rsid w:val="00CC46AA"/>
    <w:rsid w:val="00CC4E0B"/>
    <w:rsid w:val="00CC53A9"/>
    <w:rsid w:val="00CC599A"/>
    <w:rsid w:val="00CC5E49"/>
    <w:rsid w:val="00CC634E"/>
    <w:rsid w:val="00CC70D7"/>
    <w:rsid w:val="00CC7403"/>
    <w:rsid w:val="00CD0554"/>
    <w:rsid w:val="00CD0F97"/>
    <w:rsid w:val="00CD1D5F"/>
    <w:rsid w:val="00CD2245"/>
    <w:rsid w:val="00CD2440"/>
    <w:rsid w:val="00CD2BE0"/>
    <w:rsid w:val="00CD313B"/>
    <w:rsid w:val="00CD43DE"/>
    <w:rsid w:val="00CD4415"/>
    <w:rsid w:val="00CD45E6"/>
    <w:rsid w:val="00CD45F4"/>
    <w:rsid w:val="00CD4AA0"/>
    <w:rsid w:val="00CD511C"/>
    <w:rsid w:val="00CD5183"/>
    <w:rsid w:val="00CD54A4"/>
    <w:rsid w:val="00CD6492"/>
    <w:rsid w:val="00CD6E13"/>
    <w:rsid w:val="00CD74DD"/>
    <w:rsid w:val="00CD77F8"/>
    <w:rsid w:val="00CD78F5"/>
    <w:rsid w:val="00CE0E62"/>
    <w:rsid w:val="00CE118D"/>
    <w:rsid w:val="00CE191D"/>
    <w:rsid w:val="00CE2247"/>
    <w:rsid w:val="00CE28F2"/>
    <w:rsid w:val="00CE3907"/>
    <w:rsid w:val="00CE48B2"/>
    <w:rsid w:val="00CE5417"/>
    <w:rsid w:val="00CE5644"/>
    <w:rsid w:val="00CE5AEF"/>
    <w:rsid w:val="00CE670A"/>
    <w:rsid w:val="00CE6900"/>
    <w:rsid w:val="00CE73D1"/>
    <w:rsid w:val="00CE7683"/>
    <w:rsid w:val="00CE7879"/>
    <w:rsid w:val="00CE7FF3"/>
    <w:rsid w:val="00CF0B77"/>
    <w:rsid w:val="00CF1176"/>
    <w:rsid w:val="00CF1B1D"/>
    <w:rsid w:val="00CF2A78"/>
    <w:rsid w:val="00CF3181"/>
    <w:rsid w:val="00CF355E"/>
    <w:rsid w:val="00CF3C7B"/>
    <w:rsid w:val="00CF3FA4"/>
    <w:rsid w:val="00CF486F"/>
    <w:rsid w:val="00CF489B"/>
    <w:rsid w:val="00CF4A27"/>
    <w:rsid w:val="00CF4FCF"/>
    <w:rsid w:val="00CF542D"/>
    <w:rsid w:val="00CF5B15"/>
    <w:rsid w:val="00CF623D"/>
    <w:rsid w:val="00CF681A"/>
    <w:rsid w:val="00CF6B4E"/>
    <w:rsid w:val="00CF7838"/>
    <w:rsid w:val="00D00292"/>
    <w:rsid w:val="00D00639"/>
    <w:rsid w:val="00D012CB"/>
    <w:rsid w:val="00D01F2E"/>
    <w:rsid w:val="00D023A6"/>
    <w:rsid w:val="00D02D66"/>
    <w:rsid w:val="00D036F5"/>
    <w:rsid w:val="00D043F4"/>
    <w:rsid w:val="00D049E4"/>
    <w:rsid w:val="00D05950"/>
    <w:rsid w:val="00D06455"/>
    <w:rsid w:val="00D07564"/>
    <w:rsid w:val="00D07931"/>
    <w:rsid w:val="00D07E90"/>
    <w:rsid w:val="00D100E8"/>
    <w:rsid w:val="00D10D93"/>
    <w:rsid w:val="00D10E25"/>
    <w:rsid w:val="00D11D94"/>
    <w:rsid w:val="00D12962"/>
    <w:rsid w:val="00D1302A"/>
    <w:rsid w:val="00D1303A"/>
    <w:rsid w:val="00D13C21"/>
    <w:rsid w:val="00D14443"/>
    <w:rsid w:val="00D146D5"/>
    <w:rsid w:val="00D15080"/>
    <w:rsid w:val="00D156ED"/>
    <w:rsid w:val="00D158FC"/>
    <w:rsid w:val="00D160A6"/>
    <w:rsid w:val="00D168F9"/>
    <w:rsid w:val="00D2003F"/>
    <w:rsid w:val="00D2097A"/>
    <w:rsid w:val="00D20F07"/>
    <w:rsid w:val="00D20FAA"/>
    <w:rsid w:val="00D212E0"/>
    <w:rsid w:val="00D22340"/>
    <w:rsid w:val="00D22355"/>
    <w:rsid w:val="00D2249B"/>
    <w:rsid w:val="00D22BCB"/>
    <w:rsid w:val="00D2368D"/>
    <w:rsid w:val="00D23DD3"/>
    <w:rsid w:val="00D2588B"/>
    <w:rsid w:val="00D259FB"/>
    <w:rsid w:val="00D25FF3"/>
    <w:rsid w:val="00D26576"/>
    <w:rsid w:val="00D26B45"/>
    <w:rsid w:val="00D26B97"/>
    <w:rsid w:val="00D27C7A"/>
    <w:rsid w:val="00D27EDA"/>
    <w:rsid w:val="00D27F02"/>
    <w:rsid w:val="00D307C1"/>
    <w:rsid w:val="00D309EC"/>
    <w:rsid w:val="00D30AD0"/>
    <w:rsid w:val="00D3189C"/>
    <w:rsid w:val="00D31E3A"/>
    <w:rsid w:val="00D31E6A"/>
    <w:rsid w:val="00D3219E"/>
    <w:rsid w:val="00D32A43"/>
    <w:rsid w:val="00D32E98"/>
    <w:rsid w:val="00D33ADE"/>
    <w:rsid w:val="00D340D6"/>
    <w:rsid w:val="00D34188"/>
    <w:rsid w:val="00D34DA4"/>
    <w:rsid w:val="00D35A6B"/>
    <w:rsid w:val="00D367F9"/>
    <w:rsid w:val="00D36EF4"/>
    <w:rsid w:val="00D376CE"/>
    <w:rsid w:val="00D41E38"/>
    <w:rsid w:val="00D42FC2"/>
    <w:rsid w:val="00D43004"/>
    <w:rsid w:val="00D43684"/>
    <w:rsid w:val="00D44129"/>
    <w:rsid w:val="00D4414A"/>
    <w:rsid w:val="00D44467"/>
    <w:rsid w:val="00D44D1C"/>
    <w:rsid w:val="00D44DD3"/>
    <w:rsid w:val="00D452F0"/>
    <w:rsid w:val="00D456A1"/>
    <w:rsid w:val="00D46690"/>
    <w:rsid w:val="00D46B19"/>
    <w:rsid w:val="00D46E7E"/>
    <w:rsid w:val="00D47848"/>
    <w:rsid w:val="00D479D2"/>
    <w:rsid w:val="00D47FBA"/>
    <w:rsid w:val="00D5071C"/>
    <w:rsid w:val="00D50DBA"/>
    <w:rsid w:val="00D513A3"/>
    <w:rsid w:val="00D517D1"/>
    <w:rsid w:val="00D51E2B"/>
    <w:rsid w:val="00D52D8F"/>
    <w:rsid w:val="00D532F2"/>
    <w:rsid w:val="00D5334C"/>
    <w:rsid w:val="00D55458"/>
    <w:rsid w:val="00D55827"/>
    <w:rsid w:val="00D55D91"/>
    <w:rsid w:val="00D55F1B"/>
    <w:rsid w:val="00D566B2"/>
    <w:rsid w:val="00D5795B"/>
    <w:rsid w:val="00D57DB2"/>
    <w:rsid w:val="00D57FD4"/>
    <w:rsid w:val="00D601AE"/>
    <w:rsid w:val="00D60D33"/>
    <w:rsid w:val="00D621A8"/>
    <w:rsid w:val="00D63710"/>
    <w:rsid w:val="00D639CB"/>
    <w:rsid w:val="00D63B9F"/>
    <w:rsid w:val="00D64295"/>
    <w:rsid w:val="00D6485B"/>
    <w:rsid w:val="00D64995"/>
    <w:rsid w:val="00D64FDE"/>
    <w:rsid w:val="00D65384"/>
    <w:rsid w:val="00D6549A"/>
    <w:rsid w:val="00D65A75"/>
    <w:rsid w:val="00D67500"/>
    <w:rsid w:val="00D67745"/>
    <w:rsid w:val="00D709EF"/>
    <w:rsid w:val="00D70C55"/>
    <w:rsid w:val="00D71160"/>
    <w:rsid w:val="00D71C7B"/>
    <w:rsid w:val="00D71D5B"/>
    <w:rsid w:val="00D7233E"/>
    <w:rsid w:val="00D732DE"/>
    <w:rsid w:val="00D7421F"/>
    <w:rsid w:val="00D74BB9"/>
    <w:rsid w:val="00D7516A"/>
    <w:rsid w:val="00D75904"/>
    <w:rsid w:val="00D766D5"/>
    <w:rsid w:val="00D767F1"/>
    <w:rsid w:val="00D77778"/>
    <w:rsid w:val="00D77A22"/>
    <w:rsid w:val="00D8002B"/>
    <w:rsid w:val="00D80A40"/>
    <w:rsid w:val="00D80BC9"/>
    <w:rsid w:val="00D81C48"/>
    <w:rsid w:val="00D8236C"/>
    <w:rsid w:val="00D83619"/>
    <w:rsid w:val="00D83F99"/>
    <w:rsid w:val="00D84BBC"/>
    <w:rsid w:val="00D85162"/>
    <w:rsid w:val="00D8534E"/>
    <w:rsid w:val="00D85FB1"/>
    <w:rsid w:val="00D86C8B"/>
    <w:rsid w:val="00D87179"/>
    <w:rsid w:val="00D90622"/>
    <w:rsid w:val="00D90AEB"/>
    <w:rsid w:val="00D91187"/>
    <w:rsid w:val="00D91303"/>
    <w:rsid w:val="00D91911"/>
    <w:rsid w:val="00D92384"/>
    <w:rsid w:val="00D9302A"/>
    <w:rsid w:val="00D93130"/>
    <w:rsid w:val="00D9358C"/>
    <w:rsid w:val="00D93B91"/>
    <w:rsid w:val="00D93C80"/>
    <w:rsid w:val="00D94C52"/>
    <w:rsid w:val="00D94E16"/>
    <w:rsid w:val="00D94F5F"/>
    <w:rsid w:val="00D951D4"/>
    <w:rsid w:val="00D95920"/>
    <w:rsid w:val="00D96350"/>
    <w:rsid w:val="00D96A03"/>
    <w:rsid w:val="00D96F59"/>
    <w:rsid w:val="00D9772A"/>
    <w:rsid w:val="00D977A4"/>
    <w:rsid w:val="00D97A53"/>
    <w:rsid w:val="00D97B9F"/>
    <w:rsid w:val="00D97C6E"/>
    <w:rsid w:val="00D97DFD"/>
    <w:rsid w:val="00DA0588"/>
    <w:rsid w:val="00DA11CF"/>
    <w:rsid w:val="00DA13EA"/>
    <w:rsid w:val="00DA2614"/>
    <w:rsid w:val="00DA2D3A"/>
    <w:rsid w:val="00DA3706"/>
    <w:rsid w:val="00DA3BEE"/>
    <w:rsid w:val="00DA4705"/>
    <w:rsid w:val="00DA4973"/>
    <w:rsid w:val="00DA4F7C"/>
    <w:rsid w:val="00DA50A3"/>
    <w:rsid w:val="00DA510D"/>
    <w:rsid w:val="00DA64D5"/>
    <w:rsid w:val="00DB042B"/>
    <w:rsid w:val="00DB08C4"/>
    <w:rsid w:val="00DB0D27"/>
    <w:rsid w:val="00DB131A"/>
    <w:rsid w:val="00DB14DC"/>
    <w:rsid w:val="00DB24F5"/>
    <w:rsid w:val="00DB263E"/>
    <w:rsid w:val="00DB2EC7"/>
    <w:rsid w:val="00DB2FFD"/>
    <w:rsid w:val="00DB30BB"/>
    <w:rsid w:val="00DB4A0B"/>
    <w:rsid w:val="00DB4A44"/>
    <w:rsid w:val="00DB50BE"/>
    <w:rsid w:val="00DB5646"/>
    <w:rsid w:val="00DB63DF"/>
    <w:rsid w:val="00DB64D7"/>
    <w:rsid w:val="00DB66DD"/>
    <w:rsid w:val="00DB69FD"/>
    <w:rsid w:val="00DB6ED1"/>
    <w:rsid w:val="00DB7396"/>
    <w:rsid w:val="00DB74D1"/>
    <w:rsid w:val="00DB764F"/>
    <w:rsid w:val="00DB76C2"/>
    <w:rsid w:val="00DB7A8A"/>
    <w:rsid w:val="00DC0AE5"/>
    <w:rsid w:val="00DC16A0"/>
    <w:rsid w:val="00DC1CE0"/>
    <w:rsid w:val="00DC27CC"/>
    <w:rsid w:val="00DC3AF4"/>
    <w:rsid w:val="00DC4F93"/>
    <w:rsid w:val="00DC581F"/>
    <w:rsid w:val="00DC5A0B"/>
    <w:rsid w:val="00DC5ADE"/>
    <w:rsid w:val="00DC6C3F"/>
    <w:rsid w:val="00DC7C35"/>
    <w:rsid w:val="00DD08DF"/>
    <w:rsid w:val="00DD0B4B"/>
    <w:rsid w:val="00DD1123"/>
    <w:rsid w:val="00DD1EFD"/>
    <w:rsid w:val="00DD26EF"/>
    <w:rsid w:val="00DD3351"/>
    <w:rsid w:val="00DD3E7C"/>
    <w:rsid w:val="00DD4219"/>
    <w:rsid w:val="00DD4CAC"/>
    <w:rsid w:val="00DD5045"/>
    <w:rsid w:val="00DD5FE4"/>
    <w:rsid w:val="00DD61E1"/>
    <w:rsid w:val="00DD758C"/>
    <w:rsid w:val="00DD7BFB"/>
    <w:rsid w:val="00DE00B7"/>
    <w:rsid w:val="00DE2148"/>
    <w:rsid w:val="00DE2230"/>
    <w:rsid w:val="00DE5126"/>
    <w:rsid w:val="00DE5AB2"/>
    <w:rsid w:val="00DE5C7B"/>
    <w:rsid w:val="00DE5DF6"/>
    <w:rsid w:val="00DE635D"/>
    <w:rsid w:val="00DE65A8"/>
    <w:rsid w:val="00DE6BCB"/>
    <w:rsid w:val="00DE6C15"/>
    <w:rsid w:val="00DE77A5"/>
    <w:rsid w:val="00DF02A2"/>
    <w:rsid w:val="00DF0D87"/>
    <w:rsid w:val="00DF11E9"/>
    <w:rsid w:val="00DF1BE7"/>
    <w:rsid w:val="00DF2A24"/>
    <w:rsid w:val="00DF33A4"/>
    <w:rsid w:val="00DF378B"/>
    <w:rsid w:val="00DF3C95"/>
    <w:rsid w:val="00DF3DB8"/>
    <w:rsid w:val="00DF4104"/>
    <w:rsid w:val="00DF43FD"/>
    <w:rsid w:val="00DF531B"/>
    <w:rsid w:val="00DF532C"/>
    <w:rsid w:val="00DF556F"/>
    <w:rsid w:val="00DF6452"/>
    <w:rsid w:val="00DF7B08"/>
    <w:rsid w:val="00DF7B7C"/>
    <w:rsid w:val="00DF7C21"/>
    <w:rsid w:val="00E00CC4"/>
    <w:rsid w:val="00E036E6"/>
    <w:rsid w:val="00E0370C"/>
    <w:rsid w:val="00E03B33"/>
    <w:rsid w:val="00E03D71"/>
    <w:rsid w:val="00E04102"/>
    <w:rsid w:val="00E0490C"/>
    <w:rsid w:val="00E04A05"/>
    <w:rsid w:val="00E05031"/>
    <w:rsid w:val="00E06412"/>
    <w:rsid w:val="00E06B89"/>
    <w:rsid w:val="00E06BF6"/>
    <w:rsid w:val="00E06E0F"/>
    <w:rsid w:val="00E07A24"/>
    <w:rsid w:val="00E12355"/>
    <w:rsid w:val="00E12C45"/>
    <w:rsid w:val="00E12DC4"/>
    <w:rsid w:val="00E13DA0"/>
    <w:rsid w:val="00E141AA"/>
    <w:rsid w:val="00E14E10"/>
    <w:rsid w:val="00E15880"/>
    <w:rsid w:val="00E15B77"/>
    <w:rsid w:val="00E162D8"/>
    <w:rsid w:val="00E1648C"/>
    <w:rsid w:val="00E16895"/>
    <w:rsid w:val="00E207A7"/>
    <w:rsid w:val="00E20C36"/>
    <w:rsid w:val="00E21532"/>
    <w:rsid w:val="00E216EE"/>
    <w:rsid w:val="00E21CAB"/>
    <w:rsid w:val="00E21EA9"/>
    <w:rsid w:val="00E22390"/>
    <w:rsid w:val="00E2283D"/>
    <w:rsid w:val="00E22A3C"/>
    <w:rsid w:val="00E22B66"/>
    <w:rsid w:val="00E234B3"/>
    <w:rsid w:val="00E237AF"/>
    <w:rsid w:val="00E23883"/>
    <w:rsid w:val="00E23C30"/>
    <w:rsid w:val="00E24118"/>
    <w:rsid w:val="00E2519C"/>
    <w:rsid w:val="00E25B05"/>
    <w:rsid w:val="00E26154"/>
    <w:rsid w:val="00E26C49"/>
    <w:rsid w:val="00E279C3"/>
    <w:rsid w:val="00E301EC"/>
    <w:rsid w:val="00E3043F"/>
    <w:rsid w:val="00E3081D"/>
    <w:rsid w:val="00E30D23"/>
    <w:rsid w:val="00E313B1"/>
    <w:rsid w:val="00E31764"/>
    <w:rsid w:val="00E3220A"/>
    <w:rsid w:val="00E322B7"/>
    <w:rsid w:val="00E3280F"/>
    <w:rsid w:val="00E3308B"/>
    <w:rsid w:val="00E33331"/>
    <w:rsid w:val="00E342C8"/>
    <w:rsid w:val="00E346E5"/>
    <w:rsid w:val="00E34FD0"/>
    <w:rsid w:val="00E357A9"/>
    <w:rsid w:val="00E36EFE"/>
    <w:rsid w:val="00E37427"/>
    <w:rsid w:val="00E37866"/>
    <w:rsid w:val="00E40411"/>
    <w:rsid w:val="00E40443"/>
    <w:rsid w:val="00E4077E"/>
    <w:rsid w:val="00E41999"/>
    <w:rsid w:val="00E41DAA"/>
    <w:rsid w:val="00E42A7D"/>
    <w:rsid w:val="00E42B3F"/>
    <w:rsid w:val="00E42C08"/>
    <w:rsid w:val="00E42DA9"/>
    <w:rsid w:val="00E42E5B"/>
    <w:rsid w:val="00E431AC"/>
    <w:rsid w:val="00E437AB"/>
    <w:rsid w:val="00E43A98"/>
    <w:rsid w:val="00E43B7A"/>
    <w:rsid w:val="00E43EF9"/>
    <w:rsid w:val="00E44402"/>
    <w:rsid w:val="00E45468"/>
    <w:rsid w:val="00E46873"/>
    <w:rsid w:val="00E46C96"/>
    <w:rsid w:val="00E471D5"/>
    <w:rsid w:val="00E47340"/>
    <w:rsid w:val="00E474FD"/>
    <w:rsid w:val="00E4785B"/>
    <w:rsid w:val="00E47A68"/>
    <w:rsid w:val="00E50183"/>
    <w:rsid w:val="00E503CC"/>
    <w:rsid w:val="00E532C2"/>
    <w:rsid w:val="00E53909"/>
    <w:rsid w:val="00E53D46"/>
    <w:rsid w:val="00E54FFF"/>
    <w:rsid w:val="00E550B7"/>
    <w:rsid w:val="00E55816"/>
    <w:rsid w:val="00E55AED"/>
    <w:rsid w:val="00E56B8D"/>
    <w:rsid w:val="00E576CF"/>
    <w:rsid w:val="00E57EE9"/>
    <w:rsid w:val="00E60368"/>
    <w:rsid w:val="00E604F3"/>
    <w:rsid w:val="00E606D5"/>
    <w:rsid w:val="00E60D2F"/>
    <w:rsid w:val="00E60F5D"/>
    <w:rsid w:val="00E6194A"/>
    <w:rsid w:val="00E6264D"/>
    <w:rsid w:val="00E62956"/>
    <w:rsid w:val="00E6350F"/>
    <w:rsid w:val="00E638B4"/>
    <w:rsid w:val="00E64278"/>
    <w:rsid w:val="00E649A7"/>
    <w:rsid w:val="00E64D6D"/>
    <w:rsid w:val="00E665EA"/>
    <w:rsid w:val="00E66AA8"/>
    <w:rsid w:val="00E675E9"/>
    <w:rsid w:val="00E6784A"/>
    <w:rsid w:val="00E678E5"/>
    <w:rsid w:val="00E7032D"/>
    <w:rsid w:val="00E707DC"/>
    <w:rsid w:val="00E7087B"/>
    <w:rsid w:val="00E71FD0"/>
    <w:rsid w:val="00E726FC"/>
    <w:rsid w:val="00E735DD"/>
    <w:rsid w:val="00E73A30"/>
    <w:rsid w:val="00E73BEC"/>
    <w:rsid w:val="00E73D26"/>
    <w:rsid w:val="00E744AA"/>
    <w:rsid w:val="00E75396"/>
    <w:rsid w:val="00E75C53"/>
    <w:rsid w:val="00E75C87"/>
    <w:rsid w:val="00E7625F"/>
    <w:rsid w:val="00E76A83"/>
    <w:rsid w:val="00E76BB6"/>
    <w:rsid w:val="00E76D5E"/>
    <w:rsid w:val="00E7703D"/>
    <w:rsid w:val="00E800CA"/>
    <w:rsid w:val="00E803ED"/>
    <w:rsid w:val="00E811B5"/>
    <w:rsid w:val="00E81659"/>
    <w:rsid w:val="00E83107"/>
    <w:rsid w:val="00E83398"/>
    <w:rsid w:val="00E833AC"/>
    <w:rsid w:val="00E83404"/>
    <w:rsid w:val="00E8346F"/>
    <w:rsid w:val="00E834F4"/>
    <w:rsid w:val="00E838AF"/>
    <w:rsid w:val="00E83DAD"/>
    <w:rsid w:val="00E84197"/>
    <w:rsid w:val="00E84818"/>
    <w:rsid w:val="00E86586"/>
    <w:rsid w:val="00E86619"/>
    <w:rsid w:val="00E90646"/>
    <w:rsid w:val="00E908BB"/>
    <w:rsid w:val="00E9288B"/>
    <w:rsid w:val="00E92F88"/>
    <w:rsid w:val="00E93150"/>
    <w:rsid w:val="00E93A93"/>
    <w:rsid w:val="00E9400E"/>
    <w:rsid w:val="00E944DC"/>
    <w:rsid w:val="00E94551"/>
    <w:rsid w:val="00E949DF"/>
    <w:rsid w:val="00E95165"/>
    <w:rsid w:val="00E9565E"/>
    <w:rsid w:val="00E95871"/>
    <w:rsid w:val="00E961B3"/>
    <w:rsid w:val="00E96269"/>
    <w:rsid w:val="00E96634"/>
    <w:rsid w:val="00E969A0"/>
    <w:rsid w:val="00E96C20"/>
    <w:rsid w:val="00E96D8F"/>
    <w:rsid w:val="00E973DC"/>
    <w:rsid w:val="00E97762"/>
    <w:rsid w:val="00E9780B"/>
    <w:rsid w:val="00EA15E6"/>
    <w:rsid w:val="00EA3417"/>
    <w:rsid w:val="00EA3975"/>
    <w:rsid w:val="00EA4028"/>
    <w:rsid w:val="00EA43BF"/>
    <w:rsid w:val="00EA4EE9"/>
    <w:rsid w:val="00EA6AC4"/>
    <w:rsid w:val="00EA7D32"/>
    <w:rsid w:val="00EA7E81"/>
    <w:rsid w:val="00EA7EE8"/>
    <w:rsid w:val="00EB01D6"/>
    <w:rsid w:val="00EB0826"/>
    <w:rsid w:val="00EB1EEB"/>
    <w:rsid w:val="00EB2C5D"/>
    <w:rsid w:val="00EB39F3"/>
    <w:rsid w:val="00EB3B37"/>
    <w:rsid w:val="00EB3ED0"/>
    <w:rsid w:val="00EB46D9"/>
    <w:rsid w:val="00EB4723"/>
    <w:rsid w:val="00EB4904"/>
    <w:rsid w:val="00EB504E"/>
    <w:rsid w:val="00EB5EF9"/>
    <w:rsid w:val="00EB7C4F"/>
    <w:rsid w:val="00EC067E"/>
    <w:rsid w:val="00EC0B8D"/>
    <w:rsid w:val="00EC1853"/>
    <w:rsid w:val="00EC28AE"/>
    <w:rsid w:val="00EC4BA0"/>
    <w:rsid w:val="00EC54D3"/>
    <w:rsid w:val="00EC5A6A"/>
    <w:rsid w:val="00EC5CDE"/>
    <w:rsid w:val="00EC651C"/>
    <w:rsid w:val="00EC7A2D"/>
    <w:rsid w:val="00EC7A8A"/>
    <w:rsid w:val="00EC7A9A"/>
    <w:rsid w:val="00ED0679"/>
    <w:rsid w:val="00ED134E"/>
    <w:rsid w:val="00ED2122"/>
    <w:rsid w:val="00ED2276"/>
    <w:rsid w:val="00ED2974"/>
    <w:rsid w:val="00ED327D"/>
    <w:rsid w:val="00ED376C"/>
    <w:rsid w:val="00ED3BBF"/>
    <w:rsid w:val="00ED3CB7"/>
    <w:rsid w:val="00ED422B"/>
    <w:rsid w:val="00ED5225"/>
    <w:rsid w:val="00ED5815"/>
    <w:rsid w:val="00ED620E"/>
    <w:rsid w:val="00ED6552"/>
    <w:rsid w:val="00ED65C0"/>
    <w:rsid w:val="00ED67A9"/>
    <w:rsid w:val="00ED72C6"/>
    <w:rsid w:val="00ED760E"/>
    <w:rsid w:val="00ED7E20"/>
    <w:rsid w:val="00EE019C"/>
    <w:rsid w:val="00EE01AB"/>
    <w:rsid w:val="00EE0F98"/>
    <w:rsid w:val="00EE1008"/>
    <w:rsid w:val="00EE15A0"/>
    <w:rsid w:val="00EE17D7"/>
    <w:rsid w:val="00EE1D23"/>
    <w:rsid w:val="00EE2132"/>
    <w:rsid w:val="00EE2628"/>
    <w:rsid w:val="00EE3738"/>
    <w:rsid w:val="00EE39ED"/>
    <w:rsid w:val="00EE3E54"/>
    <w:rsid w:val="00EE3F20"/>
    <w:rsid w:val="00EE3F71"/>
    <w:rsid w:val="00EE48E7"/>
    <w:rsid w:val="00EE4D4E"/>
    <w:rsid w:val="00EE5271"/>
    <w:rsid w:val="00EE53F0"/>
    <w:rsid w:val="00EE596E"/>
    <w:rsid w:val="00EE5C4C"/>
    <w:rsid w:val="00EE60FD"/>
    <w:rsid w:val="00EE63A4"/>
    <w:rsid w:val="00EE6D35"/>
    <w:rsid w:val="00EE7730"/>
    <w:rsid w:val="00EE78A0"/>
    <w:rsid w:val="00EE7F80"/>
    <w:rsid w:val="00EF02EB"/>
    <w:rsid w:val="00EF04F3"/>
    <w:rsid w:val="00EF09C9"/>
    <w:rsid w:val="00EF1466"/>
    <w:rsid w:val="00EF387C"/>
    <w:rsid w:val="00EF3C1C"/>
    <w:rsid w:val="00EF3EBE"/>
    <w:rsid w:val="00EF58AE"/>
    <w:rsid w:val="00EF5A94"/>
    <w:rsid w:val="00EF6747"/>
    <w:rsid w:val="00EF744E"/>
    <w:rsid w:val="00EF7564"/>
    <w:rsid w:val="00EF77FB"/>
    <w:rsid w:val="00EF7ED5"/>
    <w:rsid w:val="00EF7FF5"/>
    <w:rsid w:val="00F00C85"/>
    <w:rsid w:val="00F00D91"/>
    <w:rsid w:val="00F00EDC"/>
    <w:rsid w:val="00F0112D"/>
    <w:rsid w:val="00F01461"/>
    <w:rsid w:val="00F0298D"/>
    <w:rsid w:val="00F03280"/>
    <w:rsid w:val="00F04015"/>
    <w:rsid w:val="00F0511F"/>
    <w:rsid w:val="00F058BA"/>
    <w:rsid w:val="00F05C5A"/>
    <w:rsid w:val="00F05F18"/>
    <w:rsid w:val="00F064A9"/>
    <w:rsid w:val="00F0761D"/>
    <w:rsid w:val="00F076FF"/>
    <w:rsid w:val="00F07748"/>
    <w:rsid w:val="00F079F2"/>
    <w:rsid w:val="00F10223"/>
    <w:rsid w:val="00F10B12"/>
    <w:rsid w:val="00F11A1E"/>
    <w:rsid w:val="00F11EE6"/>
    <w:rsid w:val="00F124A0"/>
    <w:rsid w:val="00F12B8E"/>
    <w:rsid w:val="00F132CD"/>
    <w:rsid w:val="00F138B4"/>
    <w:rsid w:val="00F148FD"/>
    <w:rsid w:val="00F158BF"/>
    <w:rsid w:val="00F16645"/>
    <w:rsid w:val="00F16647"/>
    <w:rsid w:val="00F167B0"/>
    <w:rsid w:val="00F1798D"/>
    <w:rsid w:val="00F208B1"/>
    <w:rsid w:val="00F20FA9"/>
    <w:rsid w:val="00F214E6"/>
    <w:rsid w:val="00F215E3"/>
    <w:rsid w:val="00F22C62"/>
    <w:rsid w:val="00F232DE"/>
    <w:rsid w:val="00F23410"/>
    <w:rsid w:val="00F246C0"/>
    <w:rsid w:val="00F2486D"/>
    <w:rsid w:val="00F25071"/>
    <w:rsid w:val="00F25325"/>
    <w:rsid w:val="00F25B50"/>
    <w:rsid w:val="00F27C92"/>
    <w:rsid w:val="00F27DAB"/>
    <w:rsid w:val="00F27E44"/>
    <w:rsid w:val="00F301F6"/>
    <w:rsid w:val="00F3077C"/>
    <w:rsid w:val="00F30E07"/>
    <w:rsid w:val="00F313BE"/>
    <w:rsid w:val="00F3151A"/>
    <w:rsid w:val="00F31546"/>
    <w:rsid w:val="00F3202B"/>
    <w:rsid w:val="00F33888"/>
    <w:rsid w:val="00F361B4"/>
    <w:rsid w:val="00F36489"/>
    <w:rsid w:val="00F36609"/>
    <w:rsid w:val="00F368B2"/>
    <w:rsid w:val="00F3780B"/>
    <w:rsid w:val="00F379E2"/>
    <w:rsid w:val="00F37A0D"/>
    <w:rsid w:val="00F403C7"/>
    <w:rsid w:val="00F4061E"/>
    <w:rsid w:val="00F407E4"/>
    <w:rsid w:val="00F41C35"/>
    <w:rsid w:val="00F426CC"/>
    <w:rsid w:val="00F43AD1"/>
    <w:rsid w:val="00F43C09"/>
    <w:rsid w:val="00F4443C"/>
    <w:rsid w:val="00F4498E"/>
    <w:rsid w:val="00F46255"/>
    <w:rsid w:val="00F46D65"/>
    <w:rsid w:val="00F47284"/>
    <w:rsid w:val="00F5032F"/>
    <w:rsid w:val="00F504AF"/>
    <w:rsid w:val="00F508BD"/>
    <w:rsid w:val="00F50B27"/>
    <w:rsid w:val="00F50DEC"/>
    <w:rsid w:val="00F510A5"/>
    <w:rsid w:val="00F52606"/>
    <w:rsid w:val="00F52779"/>
    <w:rsid w:val="00F52ABC"/>
    <w:rsid w:val="00F52D5E"/>
    <w:rsid w:val="00F52DFF"/>
    <w:rsid w:val="00F532F4"/>
    <w:rsid w:val="00F543E6"/>
    <w:rsid w:val="00F557A0"/>
    <w:rsid w:val="00F563D5"/>
    <w:rsid w:val="00F5708F"/>
    <w:rsid w:val="00F57DE6"/>
    <w:rsid w:val="00F60044"/>
    <w:rsid w:val="00F6012C"/>
    <w:rsid w:val="00F604C9"/>
    <w:rsid w:val="00F610CD"/>
    <w:rsid w:val="00F616A1"/>
    <w:rsid w:val="00F61C12"/>
    <w:rsid w:val="00F623DF"/>
    <w:rsid w:val="00F629C4"/>
    <w:rsid w:val="00F63378"/>
    <w:rsid w:val="00F63F33"/>
    <w:rsid w:val="00F640EF"/>
    <w:rsid w:val="00F65BAB"/>
    <w:rsid w:val="00F662D8"/>
    <w:rsid w:val="00F671C5"/>
    <w:rsid w:val="00F67284"/>
    <w:rsid w:val="00F707D9"/>
    <w:rsid w:val="00F717B3"/>
    <w:rsid w:val="00F71937"/>
    <w:rsid w:val="00F71BB0"/>
    <w:rsid w:val="00F72777"/>
    <w:rsid w:val="00F72C5C"/>
    <w:rsid w:val="00F73FE9"/>
    <w:rsid w:val="00F741C6"/>
    <w:rsid w:val="00F74D73"/>
    <w:rsid w:val="00F74D93"/>
    <w:rsid w:val="00F757EC"/>
    <w:rsid w:val="00F76984"/>
    <w:rsid w:val="00F76D51"/>
    <w:rsid w:val="00F777CF"/>
    <w:rsid w:val="00F77DAA"/>
    <w:rsid w:val="00F77F0B"/>
    <w:rsid w:val="00F80580"/>
    <w:rsid w:val="00F80BF1"/>
    <w:rsid w:val="00F80C70"/>
    <w:rsid w:val="00F8103C"/>
    <w:rsid w:val="00F814A9"/>
    <w:rsid w:val="00F81A99"/>
    <w:rsid w:val="00F8271C"/>
    <w:rsid w:val="00F829E3"/>
    <w:rsid w:val="00F82DE6"/>
    <w:rsid w:val="00F83A1F"/>
    <w:rsid w:val="00F83AA4"/>
    <w:rsid w:val="00F83B76"/>
    <w:rsid w:val="00F83C6A"/>
    <w:rsid w:val="00F83C6E"/>
    <w:rsid w:val="00F8411B"/>
    <w:rsid w:val="00F8474D"/>
    <w:rsid w:val="00F84AF8"/>
    <w:rsid w:val="00F851D6"/>
    <w:rsid w:val="00F85468"/>
    <w:rsid w:val="00F85B03"/>
    <w:rsid w:val="00F85E27"/>
    <w:rsid w:val="00F85FB4"/>
    <w:rsid w:val="00F86530"/>
    <w:rsid w:val="00F86697"/>
    <w:rsid w:val="00F8785A"/>
    <w:rsid w:val="00F90267"/>
    <w:rsid w:val="00F90475"/>
    <w:rsid w:val="00F9083E"/>
    <w:rsid w:val="00F90A44"/>
    <w:rsid w:val="00F90F4F"/>
    <w:rsid w:val="00F91C93"/>
    <w:rsid w:val="00F922E4"/>
    <w:rsid w:val="00F92988"/>
    <w:rsid w:val="00F930E8"/>
    <w:rsid w:val="00F9350E"/>
    <w:rsid w:val="00F94BE5"/>
    <w:rsid w:val="00F95685"/>
    <w:rsid w:val="00F957CD"/>
    <w:rsid w:val="00F95D7B"/>
    <w:rsid w:val="00F962C3"/>
    <w:rsid w:val="00F96BF8"/>
    <w:rsid w:val="00F970E4"/>
    <w:rsid w:val="00F97809"/>
    <w:rsid w:val="00FA07DA"/>
    <w:rsid w:val="00FA1892"/>
    <w:rsid w:val="00FA23CE"/>
    <w:rsid w:val="00FA25D2"/>
    <w:rsid w:val="00FA2708"/>
    <w:rsid w:val="00FA2DCE"/>
    <w:rsid w:val="00FA3427"/>
    <w:rsid w:val="00FA36AB"/>
    <w:rsid w:val="00FA3EE1"/>
    <w:rsid w:val="00FA4D8A"/>
    <w:rsid w:val="00FA55A8"/>
    <w:rsid w:val="00FA5E7A"/>
    <w:rsid w:val="00FA6E00"/>
    <w:rsid w:val="00FA7761"/>
    <w:rsid w:val="00FA7AAE"/>
    <w:rsid w:val="00FA7C60"/>
    <w:rsid w:val="00FB0A8C"/>
    <w:rsid w:val="00FB0F49"/>
    <w:rsid w:val="00FB21B9"/>
    <w:rsid w:val="00FB2234"/>
    <w:rsid w:val="00FB2736"/>
    <w:rsid w:val="00FB29F0"/>
    <w:rsid w:val="00FB3429"/>
    <w:rsid w:val="00FB46C2"/>
    <w:rsid w:val="00FB4B9B"/>
    <w:rsid w:val="00FB4C9F"/>
    <w:rsid w:val="00FB5492"/>
    <w:rsid w:val="00FB55C0"/>
    <w:rsid w:val="00FB76CC"/>
    <w:rsid w:val="00FB7E1F"/>
    <w:rsid w:val="00FC0107"/>
    <w:rsid w:val="00FC0390"/>
    <w:rsid w:val="00FC07D7"/>
    <w:rsid w:val="00FC0B30"/>
    <w:rsid w:val="00FC0D1E"/>
    <w:rsid w:val="00FC12D4"/>
    <w:rsid w:val="00FC303C"/>
    <w:rsid w:val="00FC329F"/>
    <w:rsid w:val="00FC350F"/>
    <w:rsid w:val="00FC3642"/>
    <w:rsid w:val="00FC61EB"/>
    <w:rsid w:val="00FD11DD"/>
    <w:rsid w:val="00FD1D9C"/>
    <w:rsid w:val="00FD28A6"/>
    <w:rsid w:val="00FD2DCC"/>
    <w:rsid w:val="00FD3270"/>
    <w:rsid w:val="00FD3A01"/>
    <w:rsid w:val="00FD4EC2"/>
    <w:rsid w:val="00FD50C9"/>
    <w:rsid w:val="00FD53F2"/>
    <w:rsid w:val="00FD5DDF"/>
    <w:rsid w:val="00FD6D89"/>
    <w:rsid w:val="00FD7174"/>
    <w:rsid w:val="00FE0108"/>
    <w:rsid w:val="00FE2EED"/>
    <w:rsid w:val="00FE34F0"/>
    <w:rsid w:val="00FE38FA"/>
    <w:rsid w:val="00FE394C"/>
    <w:rsid w:val="00FE3C2F"/>
    <w:rsid w:val="00FE4A49"/>
    <w:rsid w:val="00FE5A7E"/>
    <w:rsid w:val="00FE6D10"/>
    <w:rsid w:val="00FE6D1B"/>
    <w:rsid w:val="00FE6EB7"/>
    <w:rsid w:val="00FE6EDE"/>
    <w:rsid w:val="00FE765B"/>
    <w:rsid w:val="00FE788F"/>
    <w:rsid w:val="00FE7B75"/>
    <w:rsid w:val="00FE7D5C"/>
    <w:rsid w:val="00FF015E"/>
    <w:rsid w:val="00FF1E08"/>
    <w:rsid w:val="00FF360B"/>
    <w:rsid w:val="00FF36A9"/>
    <w:rsid w:val="00FF38B1"/>
    <w:rsid w:val="00FF3CD0"/>
    <w:rsid w:val="00FF3D3A"/>
    <w:rsid w:val="00FF3E95"/>
    <w:rsid w:val="00FF415E"/>
    <w:rsid w:val="00FF4644"/>
    <w:rsid w:val="00FF48C6"/>
    <w:rsid w:val="00FF4BB0"/>
    <w:rsid w:val="00FF5181"/>
    <w:rsid w:val="00FF587B"/>
    <w:rsid w:val="00FF5DC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80EF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character" w:styleId="CommentReference">
    <w:name w:val="annotation reference"/>
    <w:basedOn w:val="DefaultParagraphFont"/>
    <w:uiPriority w:val="99"/>
    <w:semiHidden/>
    <w:unhideWhenUsed/>
    <w:rsid w:val="00215DED"/>
    <w:rPr>
      <w:sz w:val="16"/>
      <w:szCs w:val="16"/>
    </w:rPr>
  </w:style>
  <w:style w:type="paragraph" w:styleId="CommentText">
    <w:name w:val="annotation text"/>
    <w:basedOn w:val="Normal"/>
    <w:link w:val="CommentTextChar"/>
    <w:uiPriority w:val="99"/>
    <w:semiHidden/>
    <w:unhideWhenUsed/>
    <w:rsid w:val="00215DED"/>
    <w:pPr>
      <w:spacing w:line="240" w:lineRule="auto"/>
    </w:pPr>
    <w:rPr>
      <w:sz w:val="20"/>
      <w:szCs w:val="20"/>
    </w:rPr>
  </w:style>
  <w:style w:type="character" w:customStyle="1" w:styleId="CommentTextChar">
    <w:name w:val="Comment Text Char"/>
    <w:basedOn w:val="DefaultParagraphFont"/>
    <w:link w:val="CommentText"/>
    <w:uiPriority w:val="99"/>
    <w:semiHidden/>
    <w:rsid w:val="00215DED"/>
    <w:rPr>
      <w:sz w:val="20"/>
      <w:szCs w:val="20"/>
    </w:rPr>
  </w:style>
  <w:style w:type="paragraph" w:styleId="CommentSubject">
    <w:name w:val="annotation subject"/>
    <w:basedOn w:val="CommentText"/>
    <w:next w:val="CommentText"/>
    <w:link w:val="CommentSubjectChar"/>
    <w:uiPriority w:val="99"/>
    <w:semiHidden/>
    <w:unhideWhenUsed/>
    <w:rsid w:val="00215DED"/>
    <w:rPr>
      <w:b/>
      <w:bCs/>
    </w:rPr>
  </w:style>
  <w:style w:type="character" w:customStyle="1" w:styleId="CommentSubjectChar">
    <w:name w:val="Comment Subject Char"/>
    <w:basedOn w:val="CommentTextChar"/>
    <w:link w:val="CommentSubject"/>
    <w:uiPriority w:val="99"/>
    <w:semiHidden/>
    <w:rsid w:val="00215DED"/>
    <w:rPr>
      <w:b/>
      <w:bCs/>
      <w:sz w:val="20"/>
      <w:szCs w:val="20"/>
    </w:rPr>
  </w:style>
  <w:style w:type="paragraph" w:customStyle="1" w:styleId="Default">
    <w:name w:val="Default"/>
    <w:rsid w:val="00F27C9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AF50BD"/>
    <w:rPr>
      <w:color w:val="0000FF" w:themeColor="hyperlink"/>
      <w:u w:val="single"/>
    </w:rPr>
  </w:style>
  <w:style w:type="character" w:styleId="FollowedHyperlink">
    <w:name w:val="FollowedHyperlink"/>
    <w:basedOn w:val="DefaultParagraphFont"/>
    <w:uiPriority w:val="99"/>
    <w:semiHidden/>
    <w:unhideWhenUsed/>
    <w:rsid w:val="007A485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CE4"/>
    <w:pPr>
      <w:ind w:left="720"/>
      <w:contextualSpacing/>
    </w:pPr>
  </w:style>
  <w:style w:type="paragraph" w:styleId="Header">
    <w:name w:val="header"/>
    <w:basedOn w:val="Normal"/>
    <w:link w:val="HeaderChar"/>
    <w:uiPriority w:val="99"/>
    <w:unhideWhenUsed/>
    <w:rsid w:val="009C1B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C1BB0"/>
  </w:style>
  <w:style w:type="paragraph" w:styleId="Footer">
    <w:name w:val="footer"/>
    <w:basedOn w:val="Normal"/>
    <w:link w:val="FooterChar"/>
    <w:uiPriority w:val="99"/>
    <w:unhideWhenUsed/>
    <w:rsid w:val="009C1B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1BB0"/>
  </w:style>
  <w:style w:type="paragraph" w:styleId="BalloonText">
    <w:name w:val="Balloon Text"/>
    <w:basedOn w:val="Normal"/>
    <w:link w:val="BalloonTextChar"/>
    <w:uiPriority w:val="99"/>
    <w:semiHidden/>
    <w:unhideWhenUsed/>
    <w:rsid w:val="00EC7A8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C7A8A"/>
    <w:rPr>
      <w:rFonts w:ascii="Lucida Grande" w:hAnsi="Lucida Grande" w:cs="Lucida Grande"/>
      <w:sz w:val="18"/>
      <w:szCs w:val="18"/>
    </w:rPr>
  </w:style>
  <w:style w:type="character" w:styleId="CommentReference">
    <w:name w:val="annotation reference"/>
    <w:basedOn w:val="DefaultParagraphFont"/>
    <w:uiPriority w:val="99"/>
    <w:semiHidden/>
    <w:unhideWhenUsed/>
    <w:rsid w:val="00215DED"/>
    <w:rPr>
      <w:sz w:val="16"/>
      <w:szCs w:val="16"/>
    </w:rPr>
  </w:style>
  <w:style w:type="paragraph" w:styleId="CommentText">
    <w:name w:val="annotation text"/>
    <w:basedOn w:val="Normal"/>
    <w:link w:val="CommentTextChar"/>
    <w:uiPriority w:val="99"/>
    <w:semiHidden/>
    <w:unhideWhenUsed/>
    <w:rsid w:val="00215DED"/>
    <w:pPr>
      <w:spacing w:line="240" w:lineRule="auto"/>
    </w:pPr>
    <w:rPr>
      <w:sz w:val="20"/>
      <w:szCs w:val="20"/>
    </w:rPr>
  </w:style>
  <w:style w:type="character" w:customStyle="1" w:styleId="CommentTextChar">
    <w:name w:val="Comment Text Char"/>
    <w:basedOn w:val="DefaultParagraphFont"/>
    <w:link w:val="CommentText"/>
    <w:uiPriority w:val="99"/>
    <w:semiHidden/>
    <w:rsid w:val="00215DED"/>
    <w:rPr>
      <w:sz w:val="20"/>
      <w:szCs w:val="20"/>
    </w:rPr>
  </w:style>
  <w:style w:type="paragraph" w:styleId="CommentSubject">
    <w:name w:val="annotation subject"/>
    <w:basedOn w:val="CommentText"/>
    <w:next w:val="CommentText"/>
    <w:link w:val="CommentSubjectChar"/>
    <w:uiPriority w:val="99"/>
    <w:semiHidden/>
    <w:unhideWhenUsed/>
    <w:rsid w:val="00215DED"/>
    <w:rPr>
      <w:b/>
      <w:bCs/>
    </w:rPr>
  </w:style>
  <w:style w:type="character" w:customStyle="1" w:styleId="CommentSubjectChar">
    <w:name w:val="Comment Subject Char"/>
    <w:basedOn w:val="CommentTextChar"/>
    <w:link w:val="CommentSubject"/>
    <w:uiPriority w:val="99"/>
    <w:semiHidden/>
    <w:rsid w:val="00215DED"/>
    <w:rPr>
      <w:b/>
      <w:bCs/>
      <w:sz w:val="20"/>
      <w:szCs w:val="20"/>
    </w:rPr>
  </w:style>
  <w:style w:type="paragraph" w:customStyle="1" w:styleId="Default">
    <w:name w:val="Default"/>
    <w:rsid w:val="00F27C9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Hyperlink">
    <w:name w:val="Hyperlink"/>
    <w:basedOn w:val="DefaultParagraphFont"/>
    <w:uiPriority w:val="99"/>
    <w:unhideWhenUsed/>
    <w:rsid w:val="00AF50BD"/>
    <w:rPr>
      <w:color w:val="0000FF" w:themeColor="hyperlink"/>
      <w:u w:val="single"/>
    </w:rPr>
  </w:style>
  <w:style w:type="character" w:styleId="FollowedHyperlink">
    <w:name w:val="FollowedHyperlink"/>
    <w:basedOn w:val="DefaultParagraphFont"/>
    <w:uiPriority w:val="99"/>
    <w:semiHidden/>
    <w:unhideWhenUsed/>
    <w:rsid w:val="007A48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55686">
      <w:bodyDiv w:val="1"/>
      <w:marLeft w:val="0"/>
      <w:marRight w:val="0"/>
      <w:marTop w:val="0"/>
      <w:marBottom w:val="0"/>
      <w:divBdr>
        <w:top w:val="none" w:sz="0" w:space="0" w:color="auto"/>
        <w:left w:val="none" w:sz="0" w:space="0" w:color="auto"/>
        <w:bottom w:val="none" w:sz="0" w:space="0" w:color="auto"/>
        <w:right w:val="none" w:sz="0" w:space="0" w:color="auto"/>
      </w:divBdr>
    </w:div>
    <w:div w:id="1184396716">
      <w:bodyDiv w:val="1"/>
      <w:marLeft w:val="0"/>
      <w:marRight w:val="0"/>
      <w:marTop w:val="0"/>
      <w:marBottom w:val="0"/>
      <w:divBdr>
        <w:top w:val="none" w:sz="0" w:space="0" w:color="auto"/>
        <w:left w:val="none" w:sz="0" w:space="0" w:color="auto"/>
        <w:bottom w:val="none" w:sz="0" w:space="0" w:color="auto"/>
        <w:right w:val="none" w:sz="0" w:space="0" w:color="auto"/>
      </w:divBdr>
    </w:div>
    <w:div w:id="1582249033">
      <w:bodyDiv w:val="1"/>
      <w:marLeft w:val="0"/>
      <w:marRight w:val="0"/>
      <w:marTop w:val="0"/>
      <w:marBottom w:val="0"/>
      <w:divBdr>
        <w:top w:val="none" w:sz="0" w:space="0" w:color="auto"/>
        <w:left w:val="none" w:sz="0" w:space="0" w:color="auto"/>
        <w:bottom w:val="none" w:sz="0" w:space="0" w:color="auto"/>
        <w:right w:val="none" w:sz="0" w:space="0" w:color="auto"/>
      </w:divBdr>
    </w:div>
    <w:div w:id="1669793430">
      <w:bodyDiv w:val="1"/>
      <w:marLeft w:val="0"/>
      <w:marRight w:val="0"/>
      <w:marTop w:val="0"/>
      <w:marBottom w:val="0"/>
      <w:divBdr>
        <w:top w:val="none" w:sz="0" w:space="0" w:color="auto"/>
        <w:left w:val="none" w:sz="0" w:space="0" w:color="auto"/>
        <w:bottom w:val="none" w:sz="0" w:space="0" w:color="auto"/>
        <w:right w:val="none" w:sz="0" w:space="0" w:color="auto"/>
      </w:divBdr>
    </w:div>
    <w:div w:id="1691687666">
      <w:bodyDiv w:val="1"/>
      <w:marLeft w:val="0"/>
      <w:marRight w:val="0"/>
      <w:marTop w:val="0"/>
      <w:marBottom w:val="0"/>
      <w:divBdr>
        <w:top w:val="none" w:sz="0" w:space="0" w:color="auto"/>
        <w:left w:val="none" w:sz="0" w:space="0" w:color="auto"/>
        <w:bottom w:val="none" w:sz="0" w:space="0" w:color="auto"/>
        <w:right w:val="none" w:sz="0" w:space="0" w:color="auto"/>
      </w:divBdr>
    </w:div>
    <w:div w:id="169642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helancet.com/journals/langlo/article/PIIS2214-109X(17)30472-2/abstrac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ho.int/healthinfo/universal_health_coverage/report/2017/en/"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who.int/healthinfo/universal_health_coverage/UHC_Tracer_Indicators_Metadata.pdf" TargetMode="External"/><Relationship Id="rId4" Type="http://schemas.microsoft.com/office/2007/relationships/stylesWithEffects" Target="stylesWithEffects.xml"/><Relationship Id="rId9" Type="http://schemas.openxmlformats.org/officeDocument/2006/relationships/hyperlink" Target="http://www.who.int/healthinfo/universal_health_coverage/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F5378-29B0-42CA-ABE3-BDEB9DA7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8965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 Page</dc:creator>
  <cp:lastModifiedBy>STEVENS, Gretchen</cp:lastModifiedBy>
  <cp:revision>10</cp:revision>
  <cp:lastPrinted>2018-03-08T13:29:00Z</cp:lastPrinted>
  <dcterms:created xsi:type="dcterms:W3CDTF">2018-03-08T16:08:00Z</dcterms:created>
  <dcterms:modified xsi:type="dcterms:W3CDTF">2018-03-12T08:26:00Z</dcterms:modified>
</cp:coreProperties>
</file>